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ind w:left="0"/>
        <w:jc w:val="center"/>
        <w:rPr>
          <w:rFonts w:ascii="微软雅黑" w:hAnsi="微软雅黑" w:eastAsia="微软雅黑" w:cs="Times New Roman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承压设备委托检验检测协议书</w:t>
      </w:r>
    </w:p>
    <w:bookmarkEnd w:id="0"/>
    <w:p>
      <w:pPr>
        <w:tabs>
          <w:tab w:val="left" w:pos="12705"/>
          <w:tab w:val="left" w:pos="12765"/>
        </w:tabs>
        <w:spacing w:before="75"/>
        <w:ind w:right="13" w:firstLine="285" w:firstLineChars="150"/>
        <w:rPr>
          <w:rFonts w:ascii="宋体" w:cs="Times New Roman"/>
          <w:sz w:val="19"/>
          <w:szCs w:val="19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792"/>
        <w:gridCol w:w="1033"/>
        <w:gridCol w:w="1596"/>
        <w:gridCol w:w="246"/>
        <w:gridCol w:w="2268"/>
        <w:gridCol w:w="1365"/>
        <w:gridCol w:w="1825"/>
        <w:gridCol w:w="674"/>
        <w:gridCol w:w="1151"/>
        <w:gridCol w:w="684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7" w:type="dxa"/>
            <w:vMerge w:val="restart"/>
            <w:vAlign w:val="center"/>
          </w:tcPr>
          <w:p>
            <w:pPr>
              <w:pStyle w:val="2"/>
              <w:adjustRightInd w:val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协议</w:t>
            </w:r>
          </w:p>
          <w:p>
            <w:pPr>
              <w:pStyle w:val="2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3421" w:type="dxa"/>
            <w:gridSpan w:val="3"/>
          </w:tcPr>
          <w:p>
            <w:pPr>
              <w:pStyle w:val="3"/>
              <w:tabs>
                <w:tab w:val="left" w:pos="1877"/>
              </w:tabs>
              <w:adjustRightInd w:val="0"/>
              <w:ind w:left="0" w:right="3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委托单位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甲方</w:t>
            </w:r>
            <w:r>
              <w:rPr>
                <w:lang w:eastAsia="zh-CN"/>
              </w:rPr>
              <w:t>)</w:t>
            </w:r>
          </w:p>
        </w:tc>
        <w:tc>
          <w:tcPr>
            <w:tcW w:w="6378" w:type="dxa"/>
            <w:gridSpan w:val="5"/>
          </w:tcPr>
          <w:p>
            <w:pPr>
              <w:pStyle w:val="3"/>
              <w:adjustRightInd w:val="0"/>
              <w:ind w:left="0" w:right="607"/>
              <w:rPr>
                <w:rFonts w:cs="Times New Roman"/>
                <w:lang w:eastAsia="zh-CN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pStyle w:val="3"/>
              <w:adjustRightInd w:val="0"/>
              <w:ind w:left="0" w:right="156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2966" w:type="dxa"/>
          </w:tcPr>
          <w:p>
            <w:pPr>
              <w:pStyle w:val="3"/>
              <w:adjustRightInd w:val="0"/>
              <w:ind w:left="0" w:right="607"/>
              <w:rPr>
                <w:rFonts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77" w:type="dxa"/>
            <w:vMerge w:val="continue"/>
          </w:tcPr>
          <w:p>
            <w:pPr>
              <w:pStyle w:val="2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421" w:type="dxa"/>
            <w:gridSpan w:val="3"/>
          </w:tcPr>
          <w:p>
            <w:pPr>
              <w:pStyle w:val="3"/>
              <w:adjustRightInd w:val="0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检验单位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乙方</w:t>
            </w:r>
            <w:r>
              <w:rPr>
                <w:lang w:eastAsia="zh-CN"/>
              </w:rPr>
              <w:t>)</w:t>
            </w:r>
          </w:p>
        </w:tc>
        <w:tc>
          <w:tcPr>
            <w:tcW w:w="6378" w:type="dxa"/>
            <w:gridSpan w:val="5"/>
          </w:tcPr>
          <w:p>
            <w:pPr>
              <w:pStyle w:val="3"/>
              <w:adjustRightInd w:val="0"/>
              <w:ind w:left="0" w:right="-114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广东省特种设备检测研究院顺德检测院</w:t>
            </w:r>
          </w:p>
        </w:tc>
        <w:tc>
          <w:tcPr>
            <w:tcW w:w="1835" w:type="dxa"/>
            <w:gridSpan w:val="2"/>
          </w:tcPr>
          <w:p>
            <w:pPr>
              <w:pStyle w:val="3"/>
              <w:adjustRightInd w:val="0"/>
              <w:ind w:left="-100" w:leftChars="-46" w:right="-108" w:rightChars="-49" w:hanging="1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检验结果通知单号</w:t>
            </w:r>
          </w:p>
        </w:tc>
        <w:tc>
          <w:tcPr>
            <w:tcW w:w="2966" w:type="dxa"/>
          </w:tcPr>
          <w:p>
            <w:pPr>
              <w:pStyle w:val="3"/>
              <w:adjustRightInd w:val="0"/>
              <w:ind w:left="0" w:right="607"/>
              <w:rPr>
                <w:rFonts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w w:val="105"/>
                <w:position w:val="-3"/>
                <w:lang w:eastAsia="zh-CN"/>
              </w:rPr>
              <w:t>甲方</w:t>
            </w:r>
            <w:r>
              <w:rPr>
                <w:rFonts w:hint="eastAsia"/>
                <w:lang w:eastAsia="zh-CN"/>
              </w:rPr>
              <w:t>承担的责任和义务</w:t>
            </w:r>
          </w:p>
        </w:tc>
        <w:tc>
          <w:tcPr>
            <w:tcW w:w="14600" w:type="dxa"/>
            <w:gridSpan w:val="11"/>
          </w:tcPr>
          <w:p>
            <w:pPr>
              <w:pStyle w:val="3"/>
              <w:tabs>
                <w:tab w:val="left" w:pos="780"/>
              </w:tabs>
              <w:spacing w:line="294" w:lineRule="exact"/>
              <w:ind w:left="180" w:hanging="180" w:hangingChars="10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按乙方检验检测要求，提供设备检验检测所需的资料（含使用登记证和历次检验报告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，相应管理人员、操作人员资格证书；</w:t>
            </w:r>
          </w:p>
          <w:p>
            <w:pPr>
              <w:pStyle w:val="3"/>
              <w:tabs>
                <w:tab w:val="left" w:pos="675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进行检验检测的设备应能满足开展检验检测的条件，做好检验检测前准备工作；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相应管理人员和操作人员应配合检验检测工作，配备现场安全警示并告知乙方的检验人员，保证检验工作正常进行；</w:t>
            </w:r>
          </w:p>
          <w:p>
            <w:pPr>
              <w:pStyle w:val="3"/>
              <w:tabs>
                <w:tab w:val="left" w:pos="780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 xml:space="preserve"> 4.</w:t>
            </w:r>
            <w:r>
              <w:rPr>
                <w:rFonts w:hint="eastAsia"/>
                <w:lang w:eastAsia="zh-CN"/>
              </w:rPr>
              <w:t>如检验检测需要，负责现场设备的搭架、表面清理、拆装保温、起吊等辅助工作。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lang w:eastAsia="zh-CN"/>
              </w:rPr>
              <w:t>乙方承担的责任和义务</w:t>
            </w:r>
          </w:p>
        </w:tc>
        <w:tc>
          <w:tcPr>
            <w:tcW w:w="14600" w:type="dxa"/>
            <w:gridSpan w:val="11"/>
          </w:tcPr>
          <w:p>
            <w:pPr>
              <w:pStyle w:val="3"/>
              <w:tabs>
                <w:tab w:val="left" w:pos="690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按照相应法律法规、技术规范及标准要求开展检验检测工作。检验完成后在规定的期限内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一般设备</w:t>
            </w: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个工作日，大型、批量设备在</w:t>
            </w:r>
          </w:p>
          <w:p>
            <w:pPr>
              <w:pStyle w:val="3"/>
              <w:tabs>
                <w:tab w:val="left" w:pos="675"/>
              </w:tabs>
              <w:spacing w:line="294" w:lineRule="exact"/>
              <w:ind w:left="0" w:firstLine="180" w:firstLineChars="10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个工作日内）出具检验检测报告，并对检验检测结果的公正性、正确性负责；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按时完成检验工作，将受检设备交由甲方使用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因检验结果不合格及水、电、天气等客观原因及甲方原因造成的耽误除外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3"/>
              <w:tabs>
                <w:tab w:val="left" w:pos="766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检验人员应遵守甲方的安全管理规定，并协助甲方做好检测安全工作。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w w:val="105"/>
                <w:position w:val="-3"/>
                <w:lang w:eastAsia="zh-CN"/>
              </w:rPr>
            </w:pPr>
            <w:r>
              <w:rPr>
                <w:rFonts w:hint="eastAsia"/>
                <w:w w:val="105"/>
                <w:position w:val="-3"/>
                <w:lang w:eastAsia="zh-CN"/>
              </w:rPr>
              <w:t>收费</w:t>
            </w:r>
          </w:p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rFonts w:cs="Times New Roman"/>
                <w:w w:val="105"/>
                <w:position w:val="-3"/>
                <w:lang w:eastAsia="zh-CN"/>
              </w:rPr>
            </w:pPr>
            <w:r>
              <w:rPr>
                <w:rFonts w:hint="eastAsia"/>
                <w:w w:val="105"/>
                <w:position w:val="-3"/>
                <w:lang w:eastAsia="zh-CN"/>
              </w:rPr>
              <w:t>说明</w:t>
            </w:r>
          </w:p>
        </w:tc>
        <w:tc>
          <w:tcPr>
            <w:tcW w:w="14600" w:type="dxa"/>
            <w:gridSpan w:val="11"/>
            <w:vAlign w:val="center"/>
          </w:tcPr>
          <w:p>
            <w:pPr>
              <w:pStyle w:val="3"/>
              <w:adjustRightInd w:val="0"/>
              <w:spacing w:line="288" w:lineRule="auto"/>
              <w:ind w:right="110" w:right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受检设备明细详见附表（检验确认栏打√的项），其中</w:t>
            </w:r>
          </w:p>
          <w:p>
            <w:pPr>
              <w:pStyle w:val="3"/>
              <w:adjustRightInd w:val="0"/>
              <w:spacing w:line="288" w:lineRule="auto"/>
              <w:ind w:right="110" w:rightChars="5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受检设备中第 </w:t>
            </w:r>
            <w:r>
              <w:rPr>
                <w:u w:val="single"/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项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台次</w:t>
            </w:r>
            <w:r>
              <w:rPr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>年度检查</w:t>
            </w:r>
            <w:r>
              <w:rPr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项目，</w:t>
            </w:r>
            <w:r>
              <w:rPr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     </w:t>
            </w:r>
            <w:r>
              <w:rPr>
                <w:rFonts w:hint="eastAsia"/>
                <w:lang w:eastAsia="zh-CN"/>
              </w:rPr>
              <w:t>元</w:t>
            </w:r>
          </w:p>
          <w:p>
            <w:pPr>
              <w:pStyle w:val="3"/>
              <w:adjustRightInd w:val="0"/>
              <w:spacing w:line="288" w:lineRule="auto"/>
              <w:ind w:left="119" w:leftChars="54" w:right="110" w:rightChars="50" w:firstLine="1170" w:firstLineChars="650"/>
              <w:rPr>
                <w:lang w:eastAsia="zh-CN"/>
              </w:rPr>
            </w:pPr>
            <w:r>
              <w:rPr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项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台次</w:t>
            </w:r>
            <w:r>
              <w:rPr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年度检查</w:t>
            </w:r>
            <w:r>
              <w:rPr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项目，</w:t>
            </w:r>
            <w:r>
              <w:rPr>
                <w:u w:val="single"/>
                <w:lang w:eastAsia="zh-CN"/>
              </w:rPr>
              <w:t xml:space="preserve">            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元；</w:t>
            </w:r>
          </w:p>
          <w:p>
            <w:pPr>
              <w:pStyle w:val="3"/>
              <w:adjustRightInd w:val="0"/>
              <w:spacing w:line="288" w:lineRule="auto"/>
              <w:ind w:left="119" w:leftChars="54" w:right="110" w:rightChars="50" w:firstLine="1170" w:firstLineChars="650"/>
              <w:rPr>
                <w:rFonts w:cs="Times New Roman"/>
                <w:lang w:eastAsia="zh-CN"/>
              </w:rPr>
            </w:pPr>
            <w:r>
              <w:rPr>
                <w:u w:val="single"/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项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共</w:t>
            </w:r>
            <w:r>
              <w:rPr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台次</w:t>
            </w:r>
            <w:r>
              <w:rPr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项目，</w:t>
            </w:r>
            <w:r>
              <w:rPr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元。</w:t>
            </w:r>
          </w:p>
          <w:p>
            <w:pPr>
              <w:pStyle w:val="3"/>
              <w:adjustRightInd w:val="0"/>
              <w:spacing w:line="288" w:lineRule="auto"/>
              <w:ind w:left="0" w:right="110" w:rightChars="50" w:firstLine="90" w:firstLineChars="5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另外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除上述设备收费项目外，此次检验检测的其他项目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如存在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为免征收费项；2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本次检验检测收取</w:t>
            </w:r>
            <w:r>
              <w:rPr>
                <w:u w:val="single"/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>费用</w:t>
            </w:r>
            <w:r>
              <w:rPr>
                <w:u w:val="single"/>
                <w:lang w:eastAsia="zh-CN"/>
              </w:rPr>
              <w:t xml:space="preserve">               </w:t>
            </w:r>
            <w:r>
              <w:rPr>
                <w:rFonts w:hint="eastAsia"/>
                <w:lang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69" w:type="dxa"/>
            <w:gridSpan w:val="2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lang w:eastAsia="zh-CN"/>
              </w:rPr>
              <w:t>合计费用</w:t>
            </w:r>
          </w:p>
        </w:tc>
        <w:tc>
          <w:tcPr>
            <w:tcW w:w="13808" w:type="dxa"/>
            <w:gridSpan w:val="10"/>
            <w:vAlign w:val="center"/>
          </w:tcPr>
          <w:p>
            <w:pPr>
              <w:pStyle w:val="3"/>
              <w:tabs>
                <w:tab w:val="left" w:pos="760"/>
                <w:tab w:val="left" w:pos="6465"/>
              </w:tabs>
              <w:spacing w:before="84"/>
              <w:ind w:left="0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合计（大写）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    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万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仟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佰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拾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元整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（小写</w:t>
            </w:r>
            <w:r>
              <w:rPr>
                <w:position w:val="3"/>
                <w:sz w:val="19"/>
                <w:szCs w:val="19"/>
                <w:lang w:eastAsia="zh-CN"/>
              </w:rPr>
              <w:t xml:space="preserve">          </w:t>
            </w:r>
            <w:r>
              <w:rPr>
                <w:rFonts w:hint="eastAsia"/>
                <w:position w:val="3"/>
                <w:sz w:val="19"/>
                <w:szCs w:val="19"/>
                <w:lang w:eastAsia="zh-CN"/>
              </w:rPr>
              <w:t>元）；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其它</w:t>
            </w:r>
          </w:p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</w:p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lang w:eastAsia="zh-CN"/>
              </w:rPr>
              <w:t>事项</w:t>
            </w:r>
          </w:p>
        </w:tc>
        <w:tc>
          <w:tcPr>
            <w:tcW w:w="14600" w:type="dxa"/>
            <w:gridSpan w:val="11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乙方承诺为甲方的所有商业或技术保密，保质保量完成以上检验检测任务；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 xml:space="preserve">2 </w:t>
            </w:r>
            <w:r>
              <w:rPr>
                <w:rFonts w:hint="eastAsia"/>
                <w:lang w:eastAsia="zh-CN"/>
              </w:rPr>
              <w:t>甲方保证及时配合乙方工作，按时交纳所需费用。若双方另有其他附加要求可附页说明；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hint="eastAsia"/>
                <w:lang w:eastAsia="zh-CN"/>
              </w:rPr>
              <w:t>检测过程所发生的各种安全责任事故均由责任方负责；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  <w:r>
              <w:rPr>
                <w:rFonts w:hint="eastAsia"/>
                <w:lang w:eastAsia="zh-CN"/>
              </w:rPr>
              <w:t>未尽事宜双方协商解决，双方如有违约，应承担相应的责任或按</w:t>
            </w:r>
            <w:r>
              <w:rPr>
                <w:rFonts w:hint="eastAsia"/>
                <w:color w:val="FF0000"/>
                <w:lang w:eastAsia="zh-CN"/>
              </w:rPr>
              <w:t>民法典</w:t>
            </w:r>
            <w:r>
              <w:rPr>
                <w:rFonts w:hint="eastAsia"/>
                <w:lang w:eastAsia="zh-CN"/>
              </w:rPr>
              <w:t>处理；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color w:val="FF0000"/>
                <w:lang w:eastAsia="zh-CN"/>
              </w:rPr>
            </w:pPr>
            <w:r>
              <w:rPr>
                <w:lang w:eastAsia="zh-CN"/>
              </w:rPr>
              <w:t>5.</w:t>
            </w:r>
            <w:r>
              <w:rPr>
                <w:rFonts w:hint="eastAsia"/>
                <w:lang w:eastAsia="zh-CN"/>
              </w:rPr>
              <w:t>本协议双方签订后，甲方按收费通知书要求一次性付清费用，乙方收到费用后，提供正式发票。</w:t>
            </w:r>
            <w:r>
              <w:rPr>
                <w:rFonts w:hint="eastAsia"/>
                <w:color w:val="FF0000"/>
                <w:lang w:eastAsia="zh-CN"/>
              </w:rPr>
              <w:t>甲方违反本条约定，应当继续履行合同并按日支付合同当期应付金额的0.1％给乙方作为违约金；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甲乙双方已就本协议条款进行了充分的沟通，双方完全了解本协议内容并自愿遵照执行上述约定；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7.</w:t>
            </w:r>
            <w:r>
              <w:rPr>
                <w:rFonts w:hint="eastAsia"/>
                <w:lang w:eastAsia="zh-CN"/>
              </w:rPr>
              <w:t>本协议一式两份，甲乙双方各执一份，具有同等法律效力；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8.</w:t>
            </w:r>
            <w:r>
              <w:rPr>
                <w:rFonts w:hint="eastAsia"/>
                <w:lang w:eastAsia="zh-CN"/>
              </w:rPr>
              <w:t>本协议自签订之日起开始执行，至检验检测工作结束并付清费用后终止。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rFonts w:cs="Times New Roman"/>
                <w:w w:val="125"/>
                <w:position w:val="1"/>
                <w:lang w:eastAsia="zh-CN"/>
              </w:rPr>
            </w:pPr>
            <w:r>
              <w:rPr>
                <w:rFonts w:hint="eastAsia"/>
                <w:lang w:eastAsia="zh-CN"/>
              </w:rPr>
              <w:t>协议签订</w:t>
            </w:r>
          </w:p>
        </w:tc>
        <w:tc>
          <w:tcPr>
            <w:tcW w:w="7300" w:type="dxa"/>
            <w:gridSpan w:val="6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甲方：（签名、盖章）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</w:p>
          <w:p>
            <w:pPr>
              <w:pStyle w:val="3"/>
              <w:tabs>
                <w:tab w:val="left" w:pos="759"/>
              </w:tabs>
              <w:wordWrap w:val="0"/>
              <w:spacing w:line="294" w:lineRule="exact"/>
              <w:ind w:left="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日期：</w:t>
            </w:r>
            <w:r>
              <w:rPr>
                <w:lang w:eastAsia="zh-CN"/>
              </w:rPr>
              <w:t xml:space="preserve">20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7300" w:type="dxa"/>
            <w:gridSpan w:val="5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乙方：广东省特种设备检测研究院顺德检测院</w:t>
            </w: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lang w:eastAsia="zh-CN"/>
              </w:rPr>
            </w:pPr>
          </w:p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rFonts w:cs="Times New Roman"/>
                <w:w w:val="115"/>
                <w:position w:val="1"/>
                <w:lang w:eastAsia="zh-CN"/>
              </w:rPr>
            </w:pPr>
            <w:r>
              <w:rPr>
                <w:rFonts w:hint="eastAsia"/>
                <w:lang w:eastAsia="zh-CN"/>
              </w:rPr>
              <w:t>（签名</w:t>
            </w:r>
            <w:r>
              <w:rPr>
                <w:rFonts w:hint="eastAsia"/>
                <w:w w:val="115"/>
                <w:position w:val="1"/>
                <w:lang w:eastAsia="zh-CN"/>
              </w:rPr>
              <w:t xml:space="preserve">）                                      </w:t>
            </w:r>
            <w:r>
              <w:rPr>
                <w:rFonts w:hint="eastAsia"/>
                <w:lang w:eastAsia="zh-CN"/>
              </w:rPr>
              <w:t>日期：</w:t>
            </w:r>
            <w:r>
              <w:rPr>
                <w:lang w:eastAsia="zh-CN"/>
              </w:rPr>
              <w:t xml:space="preserve">20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 w:cs="Times New Roman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77" w:type="dxa"/>
          </w:tcPr>
          <w:p>
            <w:pPr>
              <w:pStyle w:val="3"/>
              <w:adjustRightInd w:val="0"/>
              <w:ind w:left="-249" w:leftChars="-113" w:right="-108" w:firstLine="108" w:firstLineChars="6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825" w:type="dxa"/>
            <w:gridSpan w:val="2"/>
          </w:tcPr>
          <w:p>
            <w:pPr>
              <w:pStyle w:val="3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设备类别</w:t>
            </w:r>
          </w:p>
        </w:tc>
        <w:tc>
          <w:tcPr>
            <w:tcW w:w="1842" w:type="dxa"/>
            <w:gridSpan w:val="2"/>
          </w:tcPr>
          <w:p>
            <w:pPr>
              <w:pStyle w:val="3"/>
              <w:adjustRightInd w:val="0"/>
              <w:ind w:left="0" w:right="-108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设备名称</w:t>
            </w:r>
          </w:p>
        </w:tc>
        <w:tc>
          <w:tcPr>
            <w:tcW w:w="2268" w:type="dxa"/>
          </w:tcPr>
          <w:p>
            <w:pPr>
              <w:pStyle w:val="3"/>
              <w:adjustRightInd w:val="0"/>
              <w:ind w:left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出厂编号（或管道长度）</w:t>
            </w:r>
          </w:p>
        </w:tc>
        <w:tc>
          <w:tcPr>
            <w:tcW w:w="1365" w:type="dxa"/>
          </w:tcPr>
          <w:p>
            <w:pPr>
              <w:pStyle w:val="3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类别</w:t>
            </w:r>
          </w:p>
        </w:tc>
        <w:tc>
          <w:tcPr>
            <w:tcW w:w="1825" w:type="dxa"/>
          </w:tcPr>
          <w:p>
            <w:pPr>
              <w:pStyle w:val="3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容积</w:t>
            </w:r>
            <w:r>
              <w:rPr>
                <w:rFonts w:hint="eastAsia" w:cs="Times New Roman"/>
                <w:lang w:eastAsia="zh-CN"/>
              </w:rPr>
              <w:t>/长度</w:t>
            </w:r>
          </w:p>
        </w:tc>
        <w:tc>
          <w:tcPr>
            <w:tcW w:w="1825" w:type="dxa"/>
            <w:gridSpan w:val="2"/>
          </w:tcPr>
          <w:p>
            <w:pPr>
              <w:pStyle w:val="3"/>
              <w:adjustRightInd w:val="0"/>
              <w:ind w:left="-249" w:leftChars="-113" w:right="-108" w:firstLine="108" w:firstLineChars="6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检验类别</w:t>
            </w:r>
          </w:p>
        </w:tc>
        <w:tc>
          <w:tcPr>
            <w:tcW w:w="3650" w:type="dxa"/>
            <w:gridSpan w:val="2"/>
          </w:tcPr>
          <w:p>
            <w:pPr>
              <w:pStyle w:val="3"/>
              <w:adjustRightInd w:val="0"/>
              <w:ind w:left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检验确认（已检打√，未检打×）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7" w:type="dxa"/>
            <w:vAlign w:val="center"/>
          </w:tcPr>
          <w:p>
            <w:pPr>
              <w:pStyle w:val="3"/>
              <w:tabs>
                <w:tab w:val="left" w:pos="946"/>
                <w:tab w:val="left" w:pos="6828"/>
              </w:tabs>
              <w:spacing w:before="84"/>
              <w:ind w:left="0"/>
              <w:jc w:val="center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36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  <w:tc>
          <w:tcPr>
            <w:tcW w:w="3650" w:type="dxa"/>
            <w:gridSpan w:val="2"/>
          </w:tcPr>
          <w:p>
            <w:pPr>
              <w:pStyle w:val="3"/>
              <w:tabs>
                <w:tab w:val="left" w:pos="759"/>
              </w:tabs>
              <w:spacing w:line="294" w:lineRule="exact"/>
              <w:ind w:left="0"/>
              <w:rPr>
                <w:lang w:eastAsia="zh-CN"/>
              </w:rPr>
            </w:pPr>
          </w:p>
        </w:tc>
      </w:tr>
    </w:tbl>
    <w:p>
      <w:pPr>
        <w:pStyle w:val="3"/>
        <w:tabs>
          <w:tab w:val="left" w:pos="946"/>
          <w:tab w:val="left" w:pos="6828"/>
        </w:tabs>
        <w:spacing w:before="84"/>
        <w:rPr>
          <w:rFonts w:cs="Times New Roman"/>
          <w:lang w:eastAsia="zh-CN"/>
        </w:rPr>
      </w:pPr>
    </w:p>
    <w:sectPr>
      <w:type w:val="continuous"/>
      <w:pgSz w:w="16860" w:h="11909" w:orient="landscape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97"/>
    <w:rsid w:val="00031A97"/>
    <w:rsid w:val="001D0D14"/>
    <w:rsid w:val="001D30CD"/>
    <w:rsid w:val="001E7B29"/>
    <w:rsid w:val="002B4928"/>
    <w:rsid w:val="002F7DCE"/>
    <w:rsid w:val="003108E9"/>
    <w:rsid w:val="00322A16"/>
    <w:rsid w:val="003828D6"/>
    <w:rsid w:val="003A7E22"/>
    <w:rsid w:val="003E0BF8"/>
    <w:rsid w:val="00401FBD"/>
    <w:rsid w:val="00454B9E"/>
    <w:rsid w:val="004613ED"/>
    <w:rsid w:val="00510BDE"/>
    <w:rsid w:val="00525EE7"/>
    <w:rsid w:val="005A117C"/>
    <w:rsid w:val="005A5750"/>
    <w:rsid w:val="00620DFE"/>
    <w:rsid w:val="0062405D"/>
    <w:rsid w:val="00711933"/>
    <w:rsid w:val="00764711"/>
    <w:rsid w:val="007F23F3"/>
    <w:rsid w:val="00873A16"/>
    <w:rsid w:val="00876E05"/>
    <w:rsid w:val="0089278A"/>
    <w:rsid w:val="008B0518"/>
    <w:rsid w:val="009207C5"/>
    <w:rsid w:val="009B04C9"/>
    <w:rsid w:val="009E6F3F"/>
    <w:rsid w:val="00A82EA8"/>
    <w:rsid w:val="00AA6531"/>
    <w:rsid w:val="00AD0FD7"/>
    <w:rsid w:val="00B650D2"/>
    <w:rsid w:val="00B744C9"/>
    <w:rsid w:val="00B948A0"/>
    <w:rsid w:val="00C174D6"/>
    <w:rsid w:val="00C37C72"/>
    <w:rsid w:val="00CA63BE"/>
    <w:rsid w:val="00D416CE"/>
    <w:rsid w:val="00D47694"/>
    <w:rsid w:val="00DB14C3"/>
    <w:rsid w:val="00DF7083"/>
    <w:rsid w:val="00E91F28"/>
    <w:rsid w:val="00EB3C72"/>
    <w:rsid w:val="00F8561A"/>
    <w:rsid w:val="00FA118E"/>
    <w:rsid w:val="00FF4728"/>
    <w:rsid w:val="6A8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ind w:left="111"/>
      <w:outlineLvl w:val="0"/>
    </w:pPr>
    <w:rPr>
      <w:rFonts w:ascii="宋体" w:hAnsi="宋体" w:cs="宋体"/>
      <w:sz w:val="19"/>
      <w:szCs w:val="19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99"/>
    <w:pPr>
      <w:ind w:left="118"/>
    </w:pPr>
    <w:rPr>
      <w:rFonts w:ascii="宋体" w:hAnsi="宋体" w:cs="宋体"/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locked/>
    <w:uiPriority w:val="99"/>
    <w:rPr>
      <w:rFonts w:ascii="宋体" w:hAnsi="宋体" w:eastAsia="宋体" w:cs="宋体"/>
      <w:sz w:val="19"/>
      <w:szCs w:val="19"/>
    </w:rPr>
  </w:style>
  <w:style w:type="table" w:customStyle="1" w:styleId="9">
    <w:name w:val="Table Normal1"/>
    <w:semiHidden/>
    <w:qFormat/>
    <w:uiPriority w:val="99"/>
    <w:pPr>
      <w:widowControl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7"/>
    <w:link w:val="3"/>
    <w:qFormat/>
    <w:locked/>
    <w:uiPriority w:val="99"/>
    <w:rPr>
      <w:rFonts w:ascii="宋体" w:hAnsi="宋体" w:eastAsia="宋体" w:cs="宋体"/>
      <w:sz w:val="18"/>
      <w:szCs w:val="18"/>
    </w:rPr>
  </w:style>
  <w:style w:type="paragraph" w:styleId="11">
    <w:name w:val="List Paragraph"/>
    <w:basedOn w:val="1"/>
    <w:qFormat/>
    <w:uiPriority w:val="99"/>
  </w:style>
  <w:style w:type="paragraph" w:customStyle="1" w:styleId="12">
    <w:name w:val="Table Paragraph"/>
    <w:basedOn w:val="1"/>
    <w:uiPriority w:val="99"/>
  </w:style>
  <w:style w:type="character" w:customStyle="1" w:styleId="13">
    <w:name w:val="页眉 Char"/>
    <w:basedOn w:val="7"/>
    <w:link w:val="5"/>
    <w:semiHidden/>
    <w:uiPriority w:val="99"/>
    <w:rPr>
      <w:rFonts w:cs="Calibri"/>
      <w:sz w:val="18"/>
      <w:szCs w:val="18"/>
      <w:lang w:eastAsia="en-US"/>
    </w:rPr>
  </w:style>
  <w:style w:type="character" w:customStyle="1" w:styleId="14">
    <w:name w:val="页脚 Char"/>
    <w:basedOn w:val="7"/>
    <w:link w:val="4"/>
    <w:semiHidden/>
    <w:qFormat/>
    <w:uiPriority w:val="99"/>
    <w:rPr>
      <w:rFonts w:cs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1012</Words>
  <Characters>1034</Characters>
  <Lines>10</Lines>
  <Paragraphs>3</Paragraphs>
  <TotalTime>17</TotalTime>
  <ScaleCrop>false</ScaleCrop>
  <LinksUpToDate>false</LinksUpToDate>
  <CharactersWithSpaces>1324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2020-12-01T10:03:00Z</dcterms:created>
  <dc:creator>Administrator</dc:creator>
  <cp:lastModifiedBy>刘汝超</cp:lastModifiedBy>
  <cp:lastPrinted>2020-12-02T00:34:00Z</cp:lastPrinted>
  <dcterms:modified xsi:type="dcterms:W3CDTF">2022-07-08T08:18:16Z</dcterms:modified>
  <dc:title>承压设备委托检验检测协议书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97B6320B8E2648F5B9A33B199E7C0A0F</vt:lpwstr>
  </property>
</Properties>
</file>