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5"/>
        <w:gridCol w:w="765"/>
        <w:gridCol w:w="391"/>
        <w:gridCol w:w="1909"/>
        <w:gridCol w:w="1542"/>
        <w:gridCol w:w="28"/>
        <w:gridCol w:w="788"/>
        <w:gridCol w:w="279"/>
        <w:gridCol w:w="330"/>
        <w:gridCol w:w="711"/>
        <w:gridCol w:w="1092"/>
        <w:gridCol w:w="1385"/>
      </w:tblGrid>
      <w:tr w:rsidR="00627883">
        <w:trPr>
          <w:trHeight w:val="193"/>
          <w:tblHeader/>
        </w:trPr>
        <w:tc>
          <w:tcPr>
            <w:tcW w:w="10010" w:type="dxa"/>
            <w:gridSpan w:val="12"/>
            <w:tcBorders>
              <w:top w:val="nil"/>
              <w:left w:val="nil"/>
              <w:bottom w:val="nil"/>
              <w:right w:val="nil"/>
            </w:tcBorders>
            <w:vAlign w:val="center"/>
          </w:tcPr>
          <w:p w:rsidR="00627883" w:rsidRDefault="00FD3852">
            <w:pPr>
              <w:jc w:val="center"/>
              <w:rPr>
                <w:rFonts w:asciiTheme="minorEastAsia" w:eastAsiaTheme="minorEastAsia" w:hAnsiTheme="minorEastAsia"/>
                <w:sz w:val="18"/>
                <w:szCs w:val="18"/>
              </w:rPr>
            </w:pPr>
            <w:r>
              <w:rPr>
                <w:rFonts w:ascii="黑体" w:eastAsia="黑体" w:hAnsi="黑体" w:hint="eastAsia"/>
                <w:b/>
                <w:sz w:val="36"/>
              </w:rPr>
              <w:t>机电类设备（电梯）技术服务协议书</w:t>
            </w:r>
          </w:p>
        </w:tc>
      </w:tr>
      <w:tr w:rsidR="00627883">
        <w:trPr>
          <w:trHeight w:val="347"/>
          <w:tblHeader/>
        </w:trPr>
        <w:tc>
          <w:tcPr>
            <w:tcW w:w="1560" w:type="dxa"/>
            <w:gridSpan w:val="2"/>
            <w:tcBorders>
              <w:top w:val="nil"/>
              <w:left w:val="nil"/>
              <w:bottom w:val="single" w:sz="4" w:space="0" w:color="auto"/>
              <w:right w:val="nil"/>
            </w:tcBorders>
            <w:vAlign w:val="center"/>
          </w:tcPr>
          <w:p w:rsidR="00627883" w:rsidRDefault="00FD3852">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本协议签订地：</w:t>
            </w:r>
          </w:p>
        </w:tc>
        <w:tc>
          <w:tcPr>
            <w:tcW w:w="3870" w:type="dxa"/>
            <w:gridSpan w:val="4"/>
            <w:tcBorders>
              <w:top w:val="nil"/>
              <w:left w:val="nil"/>
              <w:bottom w:val="single" w:sz="4" w:space="0" w:color="auto"/>
              <w:right w:val="nil"/>
            </w:tcBorders>
            <w:vAlign w:val="center"/>
          </w:tcPr>
          <w:p w:rsidR="00627883" w:rsidRDefault="00627883">
            <w:pPr>
              <w:spacing w:line="240" w:lineRule="exact"/>
              <w:jc w:val="center"/>
              <w:rPr>
                <w:rFonts w:asciiTheme="minorEastAsia" w:eastAsiaTheme="minorEastAsia" w:hAnsiTheme="minorEastAsia"/>
                <w:sz w:val="18"/>
                <w:szCs w:val="18"/>
              </w:rPr>
            </w:pPr>
          </w:p>
        </w:tc>
        <w:tc>
          <w:tcPr>
            <w:tcW w:w="2108" w:type="dxa"/>
            <w:gridSpan w:val="4"/>
            <w:tcBorders>
              <w:top w:val="nil"/>
              <w:left w:val="nil"/>
              <w:bottom w:val="single" w:sz="4" w:space="0" w:color="auto"/>
              <w:right w:val="nil"/>
            </w:tcBorders>
            <w:vAlign w:val="center"/>
          </w:tcPr>
          <w:p w:rsidR="00627883" w:rsidRDefault="00FD3852">
            <w:pPr>
              <w:spacing w:line="240" w:lineRule="exact"/>
              <w:jc w:val="right"/>
              <w:rPr>
                <w:rFonts w:asciiTheme="minorEastAsia" w:eastAsiaTheme="minorEastAsia" w:hAnsiTheme="minorEastAsia"/>
                <w:sz w:val="18"/>
                <w:szCs w:val="18"/>
              </w:rPr>
            </w:pPr>
            <w:r>
              <w:rPr>
                <w:rFonts w:asciiTheme="minorEastAsia" w:eastAsiaTheme="minorEastAsia" w:hAnsiTheme="minorEastAsia" w:hint="eastAsia"/>
                <w:sz w:val="18"/>
                <w:szCs w:val="18"/>
              </w:rPr>
              <w:t>协议书编号：</w:t>
            </w:r>
          </w:p>
        </w:tc>
        <w:tc>
          <w:tcPr>
            <w:tcW w:w="2472" w:type="dxa"/>
            <w:gridSpan w:val="2"/>
            <w:tcBorders>
              <w:top w:val="nil"/>
              <w:left w:val="nil"/>
              <w:bottom w:val="single" w:sz="4" w:space="0" w:color="auto"/>
              <w:right w:val="nil"/>
            </w:tcBorders>
            <w:vAlign w:val="center"/>
          </w:tcPr>
          <w:p w:rsidR="00627883" w:rsidRDefault="00627883">
            <w:pPr>
              <w:spacing w:line="240" w:lineRule="exact"/>
              <w:jc w:val="center"/>
              <w:rPr>
                <w:rFonts w:asciiTheme="minorEastAsia" w:eastAsiaTheme="minorEastAsia" w:hAnsiTheme="minorEastAsia"/>
                <w:sz w:val="18"/>
                <w:szCs w:val="18"/>
              </w:rPr>
            </w:pPr>
          </w:p>
        </w:tc>
      </w:tr>
      <w:tr w:rsidR="00627883">
        <w:trPr>
          <w:trHeight w:val="425"/>
        </w:trPr>
        <w:tc>
          <w:tcPr>
            <w:tcW w:w="1951" w:type="dxa"/>
            <w:gridSpan w:val="3"/>
            <w:tcBorders>
              <w:top w:val="single" w:sz="4" w:space="0" w:color="auto"/>
            </w:tcBorders>
            <w:vAlign w:val="center"/>
          </w:tcPr>
          <w:p w:rsidR="00627883" w:rsidRDefault="00FD3852">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甲方单位(盖章)</w:t>
            </w:r>
          </w:p>
        </w:tc>
        <w:tc>
          <w:tcPr>
            <w:tcW w:w="3479" w:type="dxa"/>
            <w:gridSpan w:val="3"/>
            <w:tcBorders>
              <w:top w:val="single" w:sz="4" w:space="0" w:color="auto"/>
            </w:tcBorders>
            <w:vAlign w:val="center"/>
          </w:tcPr>
          <w:p w:rsidR="00627883" w:rsidRDefault="00627883">
            <w:pPr>
              <w:spacing w:line="240" w:lineRule="exact"/>
              <w:jc w:val="center"/>
              <w:rPr>
                <w:rFonts w:asciiTheme="minorEastAsia" w:eastAsiaTheme="minorEastAsia" w:hAnsiTheme="minorEastAsia"/>
                <w:sz w:val="18"/>
                <w:szCs w:val="18"/>
              </w:rPr>
            </w:pPr>
          </w:p>
        </w:tc>
        <w:tc>
          <w:tcPr>
            <w:tcW w:w="1067" w:type="dxa"/>
            <w:gridSpan w:val="2"/>
            <w:tcBorders>
              <w:top w:val="single" w:sz="4" w:space="0" w:color="auto"/>
            </w:tcBorders>
            <w:vAlign w:val="center"/>
          </w:tcPr>
          <w:p w:rsidR="00627883" w:rsidRDefault="00FD3852">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联系人</w:t>
            </w:r>
          </w:p>
        </w:tc>
        <w:tc>
          <w:tcPr>
            <w:tcW w:w="1041" w:type="dxa"/>
            <w:gridSpan w:val="2"/>
            <w:tcBorders>
              <w:top w:val="single" w:sz="4" w:space="0" w:color="auto"/>
            </w:tcBorders>
            <w:vAlign w:val="center"/>
          </w:tcPr>
          <w:p w:rsidR="00627883" w:rsidRDefault="00627883">
            <w:pPr>
              <w:spacing w:line="240" w:lineRule="exact"/>
              <w:jc w:val="center"/>
              <w:rPr>
                <w:rFonts w:asciiTheme="minorEastAsia" w:eastAsiaTheme="minorEastAsia" w:hAnsiTheme="minorEastAsia"/>
                <w:sz w:val="18"/>
                <w:szCs w:val="18"/>
              </w:rPr>
            </w:pPr>
          </w:p>
        </w:tc>
        <w:tc>
          <w:tcPr>
            <w:tcW w:w="1092" w:type="dxa"/>
            <w:tcBorders>
              <w:top w:val="single" w:sz="4" w:space="0" w:color="auto"/>
            </w:tcBorders>
            <w:vAlign w:val="center"/>
          </w:tcPr>
          <w:p w:rsidR="00627883" w:rsidRDefault="00FD3852">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联系电话</w:t>
            </w:r>
          </w:p>
        </w:tc>
        <w:tc>
          <w:tcPr>
            <w:tcW w:w="1380" w:type="dxa"/>
            <w:tcBorders>
              <w:top w:val="single" w:sz="4" w:space="0" w:color="auto"/>
            </w:tcBorders>
            <w:vAlign w:val="center"/>
          </w:tcPr>
          <w:p w:rsidR="00627883" w:rsidRDefault="00627883">
            <w:pPr>
              <w:spacing w:line="240" w:lineRule="exact"/>
              <w:jc w:val="center"/>
              <w:rPr>
                <w:rFonts w:asciiTheme="minorEastAsia" w:eastAsiaTheme="minorEastAsia" w:hAnsiTheme="minorEastAsia"/>
                <w:sz w:val="18"/>
                <w:szCs w:val="18"/>
              </w:rPr>
            </w:pPr>
          </w:p>
        </w:tc>
      </w:tr>
      <w:tr w:rsidR="00627883">
        <w:trPr>
          <w:trHeight w:val="425"/>
        </w:trPr>
        <w:tc>
          <w:tcPr>
            <w:tcW w:w="1951" w:type="dxa"/>
            <w:gridSpan w:val="3"/>
            <w:vAlign w:val="center"/>
          </w:tcPr>
          <w:p w:rsidR="00627883" w:rsidRDefault="00FD3852">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详细地址</w:t>
            </w:r>
          </w:p>
        </w:tc>
        <w:tc>
          <w:tcPr>
            <w:tcW w:w="4546" w:type="dxa"/>
            <w:gridSpan w:val="5"/>
            <w:vAlign w:val="center"/>
          </w:tcPr>
          <w:p w:rsidR="00627883" w:rsidRDefault="00627883">
            <w:pPr>
              <w:spacing w:line="240" w:lineRule="exact"/>
              <w:jc w:val="center"/>
              <w:rPr>
                <w:rFonts w:asciiTheme="minorEastAsia" w:eastAsiaTheme="minorEastAsia" w:hAnsiTheme="minorEastAsia"/>
                <w:sz w:val="18"/>
                <w:szCs w:val="18"/>
              </w:rPr>
            </w:pPr>
          </w:p>
        </w:tc>
        <w:tc>
          <w:tcPr>
            <w:tcW w:w="1041" w:type="dxa"/>
            <w:gridSpan w:val="2"/>
            <w:vAlign w:val="center"/>
          </w:tcPr>
          <w:p w:rsidR="00627883" w:rsidRDefault="00FD3852">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电子邮箱</w:t>
            </w:r>
          </w:p>
        </w:tc>
        <w:tc>
          <w:tcPr>
            <w:tcW w:w="2472" w:type="dxa"/>
            <w:gridSpan w:val="2"/>
            <w:vAlign w:val="center"/>
          </w:tcPr>
          <w:p w:rsidR="00627883" w:rsidRDefault="00627883">
            <w:pPr>
              <w:spacing w:line="240" w:lineRule="exact"/>
              <w:jc w:val="center"/>
              <w:rPr>
                <w:rFonts w:asciiTheme="minorEastAsia" w:eastAsiaTheme="minorEastAsia" w:hAnsiTheme="minorEastAsia"/>
                <w:sz w:val="18"/>
                <w:szCs w:val="18"/>
              </w:rPr>
            </w:pPr>
          </w:p>
        </w:tc>
      </w:tr>
      <w:tr w:rsidR="00627883">
        <w:trPr>
          <w:trHeight w:val="425"/>
        </w:trPr>
        <w:tc>
          <w:tcPr>
            <w:tcW w:w="1951" w:type="dxa"/>
            <w:gridSpan w:val="3"/>
            <w:vAlign w:val="center"/>
          </w:tcPr>
          <w:p w:rsidR="00627883" w:rsidRDefault="00FD3852">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乙方单位(盖章)</w:t>
            </w:r>
          </w:p>
        </w:tc>
        <w:tc>
          <w:tcPr>
            <w:tcW w:w="3479" w:type="dxa"/>
            <w:gridSpan w:val="3"/>
            <w:vAlign w:val="center"/>
          </w:tcPr>
          <w:p w:rsidR="00627883" w:rsidRDefault="00FD3852">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广东省特种设备检测研究院顺德检测院</w:t>
            </w:r>
          </w:p>
        </w:tc>
        <w:tc>
          <w:tcPr>
            <w:tcW w:w="1067" w:type="dxa"/>
            <w:gridSpan w:val="2"/>
            <w:vAlign w:val="center"/>
          </w:tcPr>
          <w:p w:rsidR="00627883" w:rsidRDefault="00FD3852">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联系人</w:t>
            </w:r>
          </w:p>
        </w:tc>
        <w:tc>
          <w:tcPr>
            <w:tcW w:w="1041" w:type="dxa"/>
            <w:gridSpan w:val="2"/>
            <w:vAlign w:val="center"/>
          </w:tcPr>
          <w:p w:rsidR="00627883" w:rsidRDefault="00627883">
            <w:pPr>
              <w:spacing w:line="240" w:lineRule="exact"/>
              <w:jc w:val="center"/>
              <w:rPr>
                <w:rFonts w:asciiTheme="minorEastAsia" w:eastAsiaTheme="minorEastAsia" w:hAnsiTheme="minorEastAsia"/>
                <w:sz w:val="18"/>
                <w:szCs w:val="18"/>
              </w:rPr>
            </w:pPr>
          </w:p>
        </w:tc>
        <w:tc>
          <w:tcPr>
            <w:tcW w:w="1092" w:type="dxa"/>
            <w:vAlign w:val="center"/>
          </w:tcPr>
          <w:p w:rsidR="00627883" w:rsidRDefault="00FD3852">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联系电话</w:t>
            </w:r>
          </w:p>
        </w:tc>
        <w:tc>
          <w:tcPr>
            <w:tcW w:w="1380" w:type="dxa"/>
            <w:vAlign w:val="center"/>
          </w:tcPr>
          <w:p w:rsidR="00627883" w:rsidRDefault="00627883">
            <w:pPr>
              <w:spacing w:line="240" w:lineRule="exact"/>
              <w:jc w:val="center"/>
              <w:rPr>
                <w:rFonts w:asciiTheme="minorEastAsia" w:eastAsiaTheme="minorEastAsia" w:hAnsiTheme="minorEastAsia"/>
                <w:sz w:val="18"/>
                <w:szCs w:val="18"/>
              </w:rPr>
            </w:pPr>
          </w:p>
        </w:tc>
      </w:tr>
      <w:tr w:rsidR="00627883">
        <w:trPr>
          <w:trHeight w:val="425"/>
        </w:trPr>
        <w:tc>
          <w:tcPr>
            <w:tcW w:w="1951" w:type="dxa"/>
            <w:gridSpan w:val="3"/>
            <w:vAlign w:val="center"/>
          </w:tcPr>
          <w:p w:rsidR="00627883" w:rsidRDefault="00FD3852">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详细地址</w:t>
            </w:r>
          </w:p>
        </w:tc>
        <w:tc>
          <w:tcPr>
            <w:tcW w:w="8059" w:type="dxa"/>
            <w:gridSpan w:val="9"/>
            <w:vAlign w:val="center"/>
          </w:tcPr>
          <w:p w:rsidR="00627883" w:rsidRDefault="00FD3852">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广东省佛山市顺德区陈村镇永兴社区广隆工业园兴业六路3号之一</w:t>
            </w:r>
          </w:p>
        </w:tc>
      </w:tr>
      <w:tr w:rsidR="00627883">
        <w:trPr>
          <w:trHeight w:val="425"/>
        </w:trPr>
        <w:tc>
          <w:tcPr>
            <w:tcW w:w="1555" w:type="dxa"/>
            <w:gridSpan w:val="2"/>
            <w:vAlign w:val="center"/>
          </w:tcPr>
          <w:p w:rsidR="00627883" w:rsidRDefault="00FD3852">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委托设备清单</w:t>
            </w:r>
          </w:p>
        </w:tc>
        <w:tc>
          <w:tcPr>
            <w:tcW w:w="8455" w:type="dxa"/>
            <w:gridSpan w:val="10"/>
            <w:vAlign w:val="center"/>
          </w:tcPr>
          <w:p w:rsidR="00627883" w:rsidRDefault="00FD3852">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见附表。</w:t>
            </w:r>
          </w:p>
        </w:tc>
      </w:tr>
      <w:tr w:rsidR="00627883">
        <w:trPr>
          <w:trHeight w:val="425"/>
        </w:trPr>
        <w:tc>
          <w:tcPr>
            <w:tcW w:w="1555" w:type="dxa"/>
            <w:gridSpan w:val="2"/>
            <w:vAlign w:val="center"/>
          </w:tcPr>
          <w:p w:rsidR="00627883" w:rsidRDefault="00FD3852">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设备使用单位</w:t>
            </w:r>
          </w:p>
        </w:tc>
        <w:tc>
          <w:tcPr>
            <w:tcW w:w="8455" w:type="dxa"/>
            <w:gridSpan w:val="10"/>
            <w:vAlign w:val="center"/>
          </w:tcPr>
          <w:p w:rsidR="00627883" w:rsidRPr="003A6507" w:rsidRDefault="00FD3852">
            <w:pPr>
              <w:spacing w:line="240" w:lineRule="exact"/>
              <w:jc w:val="left"/>
              <w:rPr>
                <w:rFonts w:asciiTheme="minorEastAsia" w:eastAsiaTheme="minorEastAsia" w:hAnsiTheme="minorEastAsia"/>
                <w:sz w:val="18"/>
                <w:szCs w:val="18"/>
                <w:u w:val="single"/>
              </w:rPr>
            </w:pPr>
            <w:r>
              <w:rPr>
                <w:rFonts w:asciiTheme="minorEastAsia" w:eastAsiaTheme="minorEastAsia" w:hAnsiTheme="minorEastAsia" w:hint="eastAsia"/>
                <w:sz w:val="18"/>
                <w:szCs w:val="18"/>
              </w:rPr>
              <w:t>□与委托单位一致；□</w:t>
            </w:r>
            <w:r w:rsidR="003A6507">
              <w:rPr>
                <w:rFonts w:asciiTheme="minorEastAsia" w:eastAsiaTheme="minorEastAsia" w:hAnsiTheme="minorEastAsia" w:hint="eastAsia"/>
                <w:sz w:val="18"/>
                <w:szCs w:val="18"/>
                <w:u w:val="single"/>
              </w:rPr>
              <w:t xml:space="preserve">                                                 </w:t>
            </w:r>
          </w:p>
        </w:tc>
      </w:tr>
      <w:tr w:rsidR="00627883">
        <w:trPr>
          <w:trHeight w:val="348"/>
        </w:trPr>
        <w:tc>
          <w:tcPr>
            <w:tcW w:w="1555" w:type="dxa"/>
            <w:gridSpan w:val="2"/>
            <w:vMerge w:val="restart"/>
            <w:vAlign w:val="center"/>
          </w:tcPr>
          <w:p w:rsidR="00627883" w:rsidRDefault="00FD3852">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委托检测项目</w:t>
            </w:r>
          </w:p>
        </w:tc>
        <w:tc>
          <w:tcPr>
            <w:tcW w:w="2300" w:type="dxa"/>
            <w:gridSpan w:val="2"/>
            <w:tcBorders>
              <w:bottom w:val="nil"/>
              <w:right w:val="nil"/>
            </w:tcBorders>
            <w:vAlign w:val="center"/>
          </w:tcPr>
          <w:p w:rsidR="00627883" w:rsidRDefault="00FD3852">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eastAsiaTheme="minorEastAsia"/>
                <w:sz w:val="18"/>
                <w:szCs w:val="18"/>
              </w:rPr>
              <w:t>IC</w:t>
            </w:r>
            <w:r>
              <w:rPr>
                <w:rFonts w:asciiTheme="minorEastAsia" w:eastAsiaTheme="minorEastAsia" w:hAnsiTheme="minorEastAsia" w:hint="eastAsia"/>
                <w:sz w:val="18"/>
                <w:szCs w:val="18"/>
              </w:rPr>
              <w:t>卡系统委托检验</w:t>
            </w:r>
          </w:p>
        </w:tc>
        <w:tc>
          <w:tcPr>
            <w:tcW w:w="2967" w:type="dxa"/>
            <w:gridSpan w:val="5"/>
            <w:tcBorders>
              <w:left w:val="nil"/>
              <w:bottom w:val="nil"/>
              <w:right w:val="nil"/>
            </w:tcBorders>
            <w:vAlign w:val="center"/>
          </w:tcPr>
          <w:p w:rsidR="00627883" w:rsidRDefault="00FD3852">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□安全隐患设备维修后评价</w:t>
            </w:r>
          </w:p>
        </w:tc>
        <w:tc>
          <w:tcPr>
            <w:tcW w:w="3188" w:type="dxa"/>
            <w:gridSpan w:val="3"/>
            <w:tcBorders>
              <w:left w:val="nil"/>
              <w:bottom w:val="nil"/>
            </w:tcBorders>
            <w:vAlign w:val="center"/>
          </w:tcPr>
          <w:p w:rsidR="00627883" w:rsidRDefault="00FD3852">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□电梯减少层门委托检测</w:t>
            </w:r>
          </w:p>
        </w:tc>
      </w:tr>
      <w:tr w:rsidR="00627883">
        <w:trPr>
          <w:trHeight w:val="307"/>
        </w:trPr>
        <w:tc>
          <w:tcPr>
            <w:tcW w:w="1555" w:type="dxa"/>
            <w:gridSpan w:val="2"/>
            <w:vMerge/>
            <w:vAlign w:val="center"/>
          </w:tcPr>
          <w:p w:rsidR="00627883" w:rsidRDefault="00627883">
            <w:pPr>
              <w:spacing w:line="240" w:lineRule="exact"/>
              <w:jc w:val="left"/>
              <w:rPr>
                <w:rFonts w:asciiTheme="minorEastAsia" w:eastAsiaTheme="minorEastAsia" w:hAnsiTheme="minorEastAsia"/>
                <w:sz w:val="18"/>
                <w:szCs w:val="18"/>
              </w:rPr>
            </w:pPr>
          </w:p>
        </w:tc>
        <w:tc>
          <w:tcPr>
            <w:tcW w:w="2300" w:type="dxa"/>
            <w:gridSpan w:val="2"/>
            <w:tcBorders>
              <w:top w:val="nil"/>
              <w:bottom w:val="nil"/>
              <w:right w:val="nil"/>
            </w:tcBorders>
            <w:vAlign w:val="center"/>
          </w:tcPr>
          <w:p w:rsidR="00627883" w:rsidRDefault="00FD3852">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□电梯限速器校验</w:t>
            </w:r>
          </w:p>
        </w:tc>
        <w:tc>
          <w:tcPr>
            <w:tcW w:w="2967" w:type="dxa"/>
            <w:gridSpan w:val="5"/>
            <w:tcBorders>
              <w:top w:val="nil"/>
              <w:left w:val="nil"/>
              <w:bottom w:val="nil"/>
              <w:right w:val="nil"/>
            </w:tcBorders>
            <w:vAlign w:val="center"/>
          </w:tcPr>
          <w:p w:rsidR="00627883" w:rsidRDefault="00FD3852">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□曳引式家用电梯委托检验</w:t>
            </w:r>
          </w:p>
        </w:tc>
        <w:tc>
          <w:tcPr>
            <w:tcW w:w="3188" w:type="dxa"/>
            <w:gridSpan w:val="3"/>
            <w:tcBorders>
              <w:top w:val="nil"/>
              <w:left w:val="nil"/>
              <w:bottom w:val="nil"/>
            </w:tcBorders>
            <w:vAlign w:val="center"/>
          </w:tcPr>
          <w:p w:rsidR="00627883" w:rsidRDefault="00FD3852">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□电梯轿厢装修安全评估</w:t>
            </w:r>
          </w:p>
        </w:tc>
      </w:tr>
      <w:tr w:rsidR="00627883">
        <w:trPr>
          <w:trHeight w:val="282"/>
        </w:trPr>
        <w:tc>
          <w:tcPr>
            <w:tcW w:w="1555" w:type="dxa"/>
            <w:gridSpan w:val="2"/>
            <w:vMerge/>
            <w:vAlign w:val="center"/>
          </w:tcPr>
          <w:p w:rsidR="00627883" w:rsidRDefault="00627883">
            <w:pPr>
              <w:spacing w:line="240" w:lineRule="exact"/>
              <w:jc w:val="left"/>
              <w:rPr>
                <w:rFonts w:asciiTheme="minorEastAsia" w:eastAsiaTheme="minorEastAsia" w:hAnsiTheme="minorEastAsia"/>
                <w:sz w:val="18"/>
                <w:szCs w:val="18"/>
              </w:rPr>
            </w:pPr>
          </w:p>
        </w:tc>
        <w:tc>
          <w:tcPr>
            <w:tcW w:w="2300" w:type="dxa"/>
            <w:gridSpan w:val="2"/>
            <w:tcBorders>
              <w:top w:val="nil"/>
              <w:bottom w:val="nil"/>
              <w:right w:val="nil"/>
            </w:tcBorders>
            <w:vAlign w:val="center"/>
          </w:tcPr>
          <w:p w:rsidR="00627883" w:rsidRDefault="00FD3852">
            <w:pPr>
              <w:pStyle w:val="20"/>
              <w:spacing w:after="0" w:line="240" w:lineRule="exact"/>
              <w:ind w:leftChars="0" w:left="0" w:firstLineChars="0" w:firstLine="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□电梯接地保护检验</w:t>
            </w:r>
          </w:p>
        </w:tc>
        <w:tc>
          <w:tcPr>
            <w:tcW w:w="2967" w:type="dxa"/>
            <w:gridSpan w:val="5"/>
            <w:tcBorders>
              <w:top w:val="nil"/>
              <w:left w:val="nil"/>
              <w:bottom w:val="nil"/>
              <w:right w:val="nil"/>
            </w:tcBorders>
            <w:vAlign w:val="center"/>
          </w:tcPr>
          <w:p w:rsidR="00627883" w:rsidRDefault="00FD3852">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□电梯轿厢内加装操纵盘</w:t>
            </w:r>
          </w:p>
        </w:tc>
        <w:tc>
          <w:tcPr>
            <w:tcW w:w="3188" w:type="dxa"/>
            <w:gridSpan w:val="3"/>
            <w:tcBorders>
              <w:top w:val="nil"/>
              <w:left w:val="nil"/>
              <w:bottom w:val="nil"/>
            </w:tcBorders>
            <w:vAlign w:val="center"/>
          </w:tcPr>
          <w:p w:rsidR="00627883" w:rsidRDefault="00FD3852">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□自动扶梯超速与防逆转检测</w:t>
            </w:r>
          </w:p>
        </w:tc>
      </w:tr>
      <w:tr w:rsidR="00627883">
        <w:trPr>
          <w:trHeight w:val="273"/>
        </w:trPr>
        <w:tc>
          <w:tcPr>
            <w:tcW w:w="1555" w:type="dxa"/>
            <w:gridSpan w:val="2"/>
            <w:vMerge/>
            <w:vAlign w:val="center"/>
          </w:tcPr>
          <w:p w:rsidR="00627883" w:rsidRDefault="00627883">
            <w:pPr>
              <w:spacing w:line="240" w:lineRule="exact"/>
              <w:jc w:val="left"/>
              <w:rPr>
                <w:rFonts w:asciiTheme="minorEastAsia" w:eastAsiaTheme="minorEastAsia" w:hAnsiTheme="minorEastAsia"/>
                <w:sz w:val="18"/>
                <w:szCs w:val="18"/>
              </w:rPr>
            </w:pPr>
          </w:p>
        </w:tc>
        <w:tc>
          <w:tcPr>
            <w:tcW w:w="2300" w:type="dxa"/>
            <w:gridSpan w:val="2"/>
            <w:tcBorders>
              <w:top w:val="nil"/>
              <w:bottom w:val="nil"/>
              <w:right w:val="nil"/>
            </w:tcBorders>
            <w:vAlign w:val="center"/>
          </w:tcPr>
          <w:p w:rsidR="00627883" w:rsidRDefault="00FD3852">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□电梯安全性能评估</w:t>
            </w:r>
          </w:p>
        </w:tc>
        <w:tc>
          <w:tcPr>
            <w:tcW w:w="2967" w:type="dxa"/>
            <w:gridSpan w:val="5"/>
            <w:tcBorders>
              <w:top w:val="nil"/>
              <w:left w:val="nil"/>
              <w:bottom w:val="nil"/>
              <w:right w:val="nil"/>
            </w:tcBorders>
            <w:vAlign w:val="center"/>
          </w:tcPr>
          <w:p w:rsidR="00627883" w:rsidRDefault="00FD3852">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□电动机运转时间限制器检测</w:t>
            </w:r>
          </w:p>
        </w:tc>
        <w:tc>
          <w:tcPr>
            <w:tcW w:w="3188" w:type="dxa"/>
            <w:gridSpan w:val="3"/>
            <w:tcBorders>
              <w:top w:val="nil"/>
              <w:left w:val="nil"/>
              <w:bottom w:val="nil"/>
            </w:tcBorders>
            <w:vAlign w:val="center"/>
          </w:tcPr>
          <w:p w:rsidR="00627883" w:rsidRDefault="00FD3852">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□电梯运行性能委托检测</w:t>
            </w:r>
          </w:p>
        </w:tc>
      </w:tr>
      <w:tr w:rsidR="00627883">
        <w:trPr>
          <w:trHeight w:val="273"/>
        </w:trPr>
        <w:tc>
          <w:tcPr>
            <w:tcW w:w="1555" w:type="dxa"/>
            <w:gridSpan w:val="2"/>
            <w:vMerge/>
            <w:vAlign w:val="center"/>
          </w:tcPr>
          <w:p w:rsidR="00627883" w:rsidRDefault="00627883">
            <w:pPr>
              <w:spacing w:line="240" w:lineRule="exact"/>
              <w:jc w:val="left"/>
              <w:rPr>
                <w:rFonts w:asciiTheme="minorEastAsia" w:eastAsiaTheme="minorEastAsia" w:hAnsiTheme="minorEastAsia"/>
                <w:sz w:val="18"/>
                <w:szCs w:val="18"/>
              </w:rPr>
            </w:pPr>
          </w:p>
        </w:tc>
        <w:tc>
          <w:tcPr>
            <w:tcW w:w="2300" w:type="dxa"/>
            <w:gridSpan w:val="2"/>
            <w:tcBorders>
              <w:top w:val="nil"/>
              <w:bottom w:val="nil"/>
              <w:right w:val="nil"/>
            </w:tcBorders>
            <w:vAlign w:val="center"/>
          </w:tcPr>
          <w:p w:rsidR="00627883" w:rsidRDefault="00FD3852">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□电梯乘运测试</w:t>
            </w:r>
          </w:p>
        </w:tc>
        <w:tc>
          <w:tcPr>
            <w:tcW w:w="2967" w:type="dxa"/>
            <w:gridSpan w:val="5"/>
            <w:tcBorders>
              <w:top w:val="nil"/>
              <w:left w:val="nil"/>
              <w:bottom w:val="nil"/>
              <w:right w:val="nil"/>
            </w:tcBorders>
            <w:vAlign w:val="center"/>
          </w:tcPr>
          <w:p w:rsidR="00627883" w:rsidRDefault="00FD3852">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□电梯制动器性能综合检测</w:t>
            </w:r>
          </w:p>
        </w:tc>
        <w:tc>
          <w:tcPr>
            <w:tcW w:w="3188" w:type="dxa"/>
            <w:gridSpan w:val="3"/>
            <w:tcBorders>
              <w:top w:val="nil"/>
              <w:left w:val="nil"/>
              <w:bottom w:val="nil"/>
            </w:tcBorders>
            <w:vAlign w:val="center"/>
          </w:tcPr>
          <w:p w:rsidR="00627883" w:rsidRDefault="00FD3852">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□电梯检测</w:t>
            </w:r>
          </w:p>
        </w:tc>
      </w:tr>
      <w:tr w:rsidR="00627883">
        <w:trPr>
          <w:trHeight w:val="90"/>
        </w:trPr>
        <w:tc>
          <w:tcPr>
            <w:tcW w:w="1555" w:type="dxa"/>
            <w:gridSpan w:val="2"/>
            <w:vMerge/>
            <w:vAlign w:val="center"/>
          </w:tcPr>
          <w:p w:rsidR="00627883" w:rsidRDefault="00627883">
            <w:pPr>
              <w:spacing w:line="240" w:lineRule="exact"/>
              <w:jc w:val="left"/>
              <w:rPr>
                <w:rFonts w:asciiTheme="minorEastAsia" w:eastAsiaTheme="minorEastAsia" w:hAnsiTheme="minorEastAsia"/>
                <w:sz w:val="18"/>
                <w:szCs w:val="18"/>
              </w:rPr>
            </w:pPr>
          </w:p>
        </w:tc>
        <w:tc>
          <w:tcPr>
            <w:tcW w:w="2300" w:type="dxa"/>
            <w:gridSpan w:val="2"/>
            <w:tcBorders>
              <w:top w:val="nil"/>
              <w:right w:val="nil"/>
            </w:tcBorders>
            <w:vAlign w:val="center"/>
          </w:tcPr>
          <w:p w:rsidR="00627883" w:rsidRDefault="00FD3852">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□其他：</w:t>
            </w:r>
          </w:p>
        </w:tc>
        <w:tc>
          <w:tcPr>
            <w:tcW w:w="2967" w:type="dxa"/>
            <w:gridSpan w:val="5"/>
            <w:tcBorders>
              <w:top w:val="nil"/>
              <w:left w:val="nil"/>
              <w:right w:val="nil"/>
            </w:tcBorders>
            <w:vAlign w:val="center"/>
          </w:tcPr>
          <w:p w:rsidR="00627883" w:rsidRDefault="00627883">
            <w:pPr>
              <w:spacing w:line="240" w:lineRule="exact"/>
              <w:jc w:val="left"/>
              <w:rPr>
                <w:rFonts w:asciiTheme="minorEastAsia" w:eastAsiaTheme="minorEastAsia" w:hAnsiTheme="minorEastAsia"/>
                <w:sz w:val="18"/>
                <w:szCs w:val="18"/>
              </w:rPr>
            </w:pPr>
          </w:p>
        </w:tc>
        <w:tc>
          <w:tcPr>
            <w:tcW w:w="3188" w:type="dxa"/>
            <w:gridSpan w:val="3"/>
            <w:tcBorders>
              <w:top w:val="nil"/>
              <w:left w:val="nil"/>
            </w:tcBorders>
            <w:vAlign w:val="center"/>
          </w:tcPr>
          <w:p w:rsidR="00627883" w:rsidRDefault="00627883">
            <w:pPr>
              <w:spacing w:line="240" w:lineRule="exact"/>
              <w:jc w:val="left"/>
              <w:rPr>
                <w:rFonts w:asciiTheme="minorEastAsia" w:eastAsiaTheme="minorEastAsia" w:hAnsiTheme="minorEastAsia"/>
                <w:sz w:val="18"/>
                <w:szCs w:val="18"/>
              </w:rPr>
            </w:pPr>
          </w:p>
        </w:tc>
      </w:tr>
      <w:tr w:rsidR="00627883">
        <w:trPr>
          <w:trHeight w:val="8273"/>
        </w:trPr>
        <w:tc>
          <w:tcPr>
            <w:tcW w:w="1555" w:type="dxa"/>
            <w:gridSpan w:val="2"/>
            <w:vAlign w:val="center"/>
          </w:tcPr>
          <w:p w:rsidR="00627883" w:rsidRDefault="00FD3852">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委托检测方法及评价依据</w:t>
            </w:r>
          </w:p>
        </w:tc>
        <w:tc>
          <w:tcPr>
            <w:tcW w:w="8455" w:type="dxa"/>
            <w:gridSpan w:val="10"/>
            <w:vAlign w:val="center"/>
          </w:tcPr>
          <w:p w:rsidR="00627883" w:rsidRDefault="00FD3852">
            <w:pPr>
              <w:pStyle w:val="af"/>
              <w:spacing w:line="240" w:lineRule="exact"/>
              <w:rPr>
                <w:rFonts w:eastAsiaTheme="minorEastAsia"/>
                <w:sz w:val="18"/>
                <w:szCs w:val="18"/>
              </w:rPr>
            </w:pPr>
            <w:r>
              <w:rPr>
                <w:rFonts w:eastAsiaTheme="minorEastAsia"/>
                <w:sz w:val="18"/>
                <w:szCs w:val="18"/>
              </w:rPr>
              <w:t>1</w:t>
            </w:r>
            <w:r>
              <w:rPr>
                <w:rFonts w:eastAsiaTheme="minorEastAsia"/>
                <w:sz w:val="18"/>
                <w:szCs w:val="18"/>
              </w:rPr>
              <w:t>、《中华人民共和国特种设备安全法》</w:t>
            </w:r>
          </w:p>
          <w:p w:rsidR="00627883" w:rsidRDefault="00FD3852">
            <w:pPr>
              <w:pStyle w:val="af"/>
              <w:spacing w:line="240" w:lineRule="exact"/>
              <w:rPr>
                <w:rFonts w:eastAsiaTheme="minorEastAsia"/>
                <w:sz w:val="18"/>
                <w:szCs w:val="18"/>
              </w:rPr>
            </w:pPr>
            <w:r>
              <w:rPr>
                <w:rFonts w:eastAsiaTheme="minorEastAsia"/>
                <w:sz w:val="18"/>
                <w:szCs w:val="18"/>
              </w:rPr>
              <w:t>2</w:t>
            </w:r>
            <w:r>
              <w:rPr>
                <w:rFonts w:eastAsiaTheme="minorEastAsia"/>
                <w:sz w:val="18"/>
                <w:szCs w:val="18"/>
              </w:rPr>
              <w:t>、《特种设备安全监察条例》</w:t>
            </w:r>
          </w:p>
          <w:p w:rsidR="00627883" w:rsidRDefault="00FD3852">
            <w:pPr>
              <w:pStyle w:val="af"/>
              <w:spacing w:line="240" w:lineRule="exact"/>
              <w:rPr>
                <w:rFonts w:eastAsiaTheme="minorEastAsia"/>
                <w:sz w:val="18"/>
                <w:szCs w:val="18"/>
              </w:rPr>
            </w:pPr>
            <w:r>
              <w:rPr>
                <w:rFonts w:eastAsiaTheme="minorEastAsia"/>
                <w:sz w:val="18"/>
                <w:szCs w:val="18"/>
              </w:rPr>
              <w:t>3</w:t>
            </w:r>
            <w:r>
              <w:rPr>
                <w:rFonts w:eastAsiaTheme="minorEastAsia"/>
                <w:sz w:val="18"/>
                <w:szCs w:val="18"/>
              </w:rPr>
              <w:t>、《广东省特种设备安全条例》</w:t>
            </w:r>
          </w:p>
          <w:p w:rsidR="00627883" w:rsidRDefault="00FD3852">
            <w:pPr>
              <w:pStyle w:val="af"/>
              <w:spacing w:line="240" w:lineRule="exact"/>
              <w:rPr>
                <w:rFonts w:eastAsiaTheme="minorEastAsia"/>
                <w:sz w:val="18"/>
                <w:szCs w:val="18"/>
              </w:rPr>
            </w:pPr>
            <w:r>
              <w:rPr>
                <w:rFonts w:eastAsiaTheme="minorEastAsia"/>
                <w:sz w:val="18"/>
                <w:szCs w:val="18"/>
              </w:rPr>
              <w:t>4</w:t>
            </w:r>
            <w:r>
              <w:rPr>
                <w:rFonts w:eastAsiaTheme="minorEastAsia"/>
                <w:sz w:val="18"/>
                <w:szCs w:val="18"/>
              </w:rPr>
              <w:t>、《广东省电梯使用安全条例》</w:t>
            </w:r>
          </w:p>
          <w:p w:rsidR="00627883" w:rsidRDefault="00FD3852">
            <w:pPr>
              <w:pStyle w:val="af"/>
              <w:spacing w:line="240" w:lineRule="exact"/>
              <w:rPr>
                <w:rFonts w:eastAsiaTheme="minorEastAsia"/>
                <w:sz w:val="18"/>
                <w:szCs w:val="18"/>
              </w:rPr>
            </w:pPr>
            <w:r>
              <w:rPr>
                <w:rFonts w:eastAsiaTheme="minorEastAsia"/>
                <w:sz w:val="18"/>
                <w:szCs w:val="18"/>
              </w:rPr>
              <w:t>5</w:t>
            </w:r>
            <w:r>
              <w:rPr>
                <w:rFonts w:eastAsiaTheme="minorEastAsia"/>
                <w:sz w:val="18"/>
                <w:szCs w:val="18"/>
              </w:rPr>
              <w:t>、</w:t>
            </w:r>
            <w:r>
              <w:rPr>
                <w:rFonts w:eastAsiaTheme="minorEastAsia"/>
                <w:sz w:val="18"/>
                <w:szCs w:val="18"/>
              </w:rPr>
              <w:t>TSG T7001-2009</w:t>
            </w:r>
            <w:r>
              <w:rPr>
                <w:rFonts w:eastAsiaTheme="minorEastAsia"/>
                <w:sz w:val="18"/>
                <w:szCs w:val="18"/>
              </w:rPr>
              <w:t>《电梯监督检验和定期检验规则</w:t>
            </w:r>
            <w:r>
              <w:rPr>
                <w:rFonts w:eastAsiaTheme="minorEastAsia"/>
                <w:sz w:val="18"/>
                <w:szCs w:val="18"/>
              </w:rPr>
              <w:t>—</w:t>
            </w:r>
            <w:r>
              <w:rPr>
                <w:rFonts w:eastAsiaTheme="minorEastAsia"/>
                <w:sz w:val="18"/>
                <w:szCs w:val="18"/>
              </w:rPr>
              <w:t>曳引与强制驱动电梯》（含</w:t>
            </w:r>
            <w:r>
              <w:rPr>
                <w:rFonts w:eastAsiaTheme="minorEastAsia"/>
                <w:sz w:val="18"/>
                <w:szCs w:val="18"/>
              </w:rPr>
              <w:t>1</w:t>
            </w:r>
            <w:r>
              <w:rPr>
                <w:rFonts w:eastAsiaTheme="minorEastAsia"/>
                <w:sz w:val="18"/>
                <w:szCs w:val="18"/>
              </w:rPr>
              <w:t>，</w:t>
            </w:r>
            <w:r>
              <w:rPr>
                <w:rFonts w:eastAsiaTheme="minorEastAsia"/>
                <w:sz w:val="18"/>
                <w:szCs w:val="18"/>
              </w:rPr>
              <w:t>2</w:t>
            </w:r>
            <w:r>
              <w:rPr>
                <w:rFonts w:eastAsiaTheme="minorEastAsia"/>
                <w:sz w:val="18"/>
                <w:szCs w:val="18"/>
              </w:rPr>
              <w:t>，</w:t>
            </w:r>
            <w:r>
              <w:rPr>
                <w:rFonts w:eastAsiaTheme="minorEastAsia"/>
                <w:sz w:val="18"/>
                <w:szCs w:val="18"/>
              </w:rPr>
              <w:t>3</w:t>
            </w:r>
            <w:r>
              <w:rPr>
                <w:rFonts w:eastAsiaTheme="minorEastAsia"/>
                <w:sz w:val="18"/>
                <w:szCs w:val="18"/>
              </w:rPr>
              <w:t>号修改单）</w:t>
            </w:r>
          </w:p>
          <w:p w:rsidR="00627883" w:rsidRDefault="00FD3852">
            <w:pPr>
              <w:pStyle w:val="af"/>
              <w:spacing w:line="240" w:lineRule="exact"/>
              <w:rPr>
                <w:rFonts w:eastAsiaTheme="minorEastAsia"/>
                <w:sz w:val="18"/>
                <w:szCs w:val="18"/>
              </w:rPr>
            </w:pPr>
            <w:r>
              <w:rPr>
                <w:rFonts w:eastAsiaTheme="minorEastAsia"/>
                <w:sz w:val="18"/>
                <w:szCs w:val="18"/>
              </w:rPr>
              <w:t>6</w:t>
            </w:r>
            <w:r>
              <w:rPr>
                <w:rFonts w:eastAsiaTheme="minorEastAsia"/>
                <w:sz w:val="18"/>
                <w:szCs w:val="18"/>
              </w:rPr>
              <w:t>、</w:t>
            </w:r>
            <w:r>
              <w:rPr>
                <w:rFonts w:eastAsiaTheme="minorEastAsia"/>
                <w:sz w:val="18"/>
                <w:szCs w:val="18"/>
              </w:rPr>
              <w:t>TSG T7005-2012</w:t>
            </w:r>
            <w:r>
              <w:rPr>
                <w:rFonts w:eastAsiaTheme="minorEastAsia"/>
                <w:sz w:val="18"/>
                <w:szCs w:val="18"/>
              </w:rPr>
              <w:t>《电梯监督检验和定期检验规则</w:t>
            </w:r>
            <w:r>
              <w:rPr>
                <w:rFonts w:eastAsiaTheme="minorEastAsia"/>
                <w:sz w:val="18"/>
                <w:szCs w:val="18"/>
              </w:rPr>
              <w:t>—</w:t>
            </w:r>
            <w:r>
              <w:rPr>
                <w:rFonts w:eastAsiaTheme="minorEastAsia"/>
                <w:sz w:val="18"/>
                <w:szCs w:val="18"/>
              </w:rPr>
              <w:t>自动扶梯和自动人行道》（含</w:t>
            </w:r>
            <w:r>
              <w:rPr>
                <w:rFonts w:eastAsiaTheme="minorEastAsia"/>
                <w:sz w:val="18"/>
                <w:szCs w:val="18"/>
              </w:rPr>
              <w:t>1</w:t>
            </w:r>
            <w:r>
              <w:rPr>
                <w:rFonts w:eastAsiaTheme="minorEastAsia"/>
                <w:sz w:val="18"/>
                <w:szCs w:val="18"/>
              </w:rPr>
              <w:t>，</w:t>
            </w:r>
            <w:r>
              <w:rPr>
                <w:rFonts w:eastAsiaTheme="minorEastAsia"/>
                <w:sz w:val="18"/>
                <w:szCs w:val="18"/>
              </w:rPr>
              <w:t>2</w:t>
            </w:r>
            <w:r>
              <w:rPr>
                <w:rFonts w:eastAsiaTheme="minorEastAsia"/>
                <w:sz w:val="18"/>
                <w:szCs w:val="18"/>
              </w:rPr>
              <w:t>，</w:t>
            </w:r>
            <w:r>
              <w:rPr>
                <w:rFonts w:eastAsiaTheme="minorEastAsia"/>
                <w:sz w:val="18"/>
                <w:szCs w:val="18"/>
              </w:rPr>
              <w:t>3</w:t>
            </w:r>
            <w:r>
              <w:rPr>
                <w:rFonts w:eastAsiaTheme="minorEastAsia"/>
                <w:sz w:val="18"/>
                <w:szCs w:val="18"/>
              </w:rPr>
              <w:t>号修改单）</w:t>
            </w:r>
          </w:p>
          <w:p w:rsidR="00627883" w:rsidRDefault="00FD3852">
            <w:pPr>
              <w:pStyle w:val="af"/>
              <w:spacing w:line="240" w:lineRule="exact"/>
              <w:rPr>
                <w:rFonts w:eastAsiaTheme="minorEastAsia"/>
                <w:sz w:val="18"/>
                <w:szCs w:val="18"/>
              </w:rPr>
            </w:pPr>
            <w:r>
              <w:rPr>
                <w:rFonts w:eastAsiaTheme="minorEastAsia"/>
                <w:sz w:val="18"/>
                <w:szCs w:val="18"/>
              </w:rPr>
              <w:t>7</w:t>
            </w:r>
            <w:r>
              <w:rPr>
                <w:rFonts w:eastAsiaTheme="minorEastAsia"/>
                <w:sz w:val="18"/>
                <w:szCs w:val="18"/>
              </w:rPr>
              <w:t>、</w:t>
            </w:r>
            <w:r>
              <w:rPr>
                <w:rFonts w:eastAsiaTheme="minorEastAsia"/>
                <w:sz w:val="18"/>
                <w:szCs w:val="18"/>
              </w:rPr>
              <w:t>TSG08-2017</w:t>
            </w:r>
            <w:r>
              <w:rPr>
                <w:rFonts w:eastAsiaTheme="minorEastAsia"/>
                <w:sz w:val="18"/>
                <w:szCs w:val="18"/>
              </w:rPr>
              <w:t>《特种设备使用管理规则》</w:t>
            </w:r>
          </w:p>
          <w:p w:rsidR="00627883" w:rsidRDefault="00FD3852">
            <w:pPr>
              <w:pStyle w:val="af"/>
              <w:spacing w:line="240" w:lineRule="exact"/>
              <w:rPr>
                <w:rFonts w:eastAsiaTheme="minorEastAsia"/>
                <w:sz w:val="18"/>
                <w:szCs w:val="18"/>
              </w:rPr>
            </w:pPr>
            <w:r>
              <w:rPr>
                <w:rFonts w:eastAsiaTheme="minorEastAsia"/>
                <w:sz w:val="18"/>
                <w:szCs w:val="18"/>
              </w:rPr>
              <w:t>8</w:t>
            </w:r>
            <w:r>
              <w:rPr>
                <w:rFonts w:eastAsiaTheme="minorEastAsia"/>
                <w:sz w:val="18"/>
                <w:szCs w:val="18"/>
              </w:rPr>
              <w:t>、</w:t>
            </w:r>
            <w:r>
              <w:rPr>
                <w:rFonts w:eastAsiaTheme="minorEastAsia"/>
                <w:sz w:val="18"/>
                <w:szCs w:val="18"/>
              </w:rPr>
              <w:t>TSG T5002-2017</w:t>
            </w:r>
            <w:r>
              <w:rPr>
                <w:rFonts w:eastAsiaTheme="minorEastAsia"/>
                <w:sz w:val="18"/>
                <w:szCs w:val="18"/>
              </w:rPr>
              <w:t>《电梯维护保养规则》</w:t>
            </w:r>
          </w:p>
          <w:p w:rsidR="00627883" w:rsidRDefault="00FD3852">
            <w:pPr>
              <w:pStyle w:val="af"/>
              <w:spacing w:line="240" w:lineRule="exact"/>
              <w:rPr>
                <w:rFonts w:eastAsiaTheme="minorEastAsia"/>
                <w:sz w:val="18"/>
                <w:szCs w:val="18"/>
              </w:rPr>
            </w:pPr>
            <w:r>
              <w:rPr>
                <w:rFonts w:eastAsiaTheme="minorEastAsia"/>
                <w:sz w:val="18"/>
                <w:szCs w:val="18"/>
              </w:rPr>
              <w:t>9</w:t>
            </w:r>
            <w:r>
              <w:rPr>
                <w:rFonts w:eastAsiaTheme="minorEastAsia"/>
                <w:sz w:val="18"/>
                <w:szCs w:val="18"/>
              </w:rPr>
              <w:t>、</w:t>
            </w:r>
            <w:r>
              <w:rPr>
                <w:rFonts w:eastAsiaTheme="minorEastAsia"/>
                <w:sz w:val="18"/>
                <w:szCs w:val="18"/>
              </w:rPr>
              <w:t>GB 16899-2011</w:t>
            </w:r>
            <w:r>
              <w:rPr>
                <w:rFonts w:eastAsiaTheme="minorEastAsia"/>
                <w:sz w:val="18"/>
                <w:szCs w:val="18"/>
              </w:rPr>
              <w:t>《自动扶梯和自动人行道的制造与安装安全规范》</w:t>
            </w:r>
          </w:p>
          <w:p w:rsidR="00627883" w:rsidRDefault="00FD3852">
            <w:pPr>
              <w:pStyle w:val="af"/>
              <w:spacing w:line="240" w:lineRule="exact"/>
              <w:rPr>
                <w:rFonts w:eastAsiaTheme="minorEastAsia"/>
                <w:sz w:val="18"/>
                <w:szCs w:val="18"/>
              </w:rPr>
            </w:pPr>
            <w:r>
              <w:rPr>
                <w:rFonts w:eastAsiaTheme="minorEastAsia"/>
                <w:sz w:val="18"/>
                <w:szCs w:val="18"/>
              </w:rPr>
              <w:t>10</w:t>
            </w:r>
            <w:r>
              <w:rPr>
                <w:rFonts w:eastAsiaTheme="minorEastAsia"/>
                <w:sz w:val="18"/>
                <w:szCs w:val="18"/>
              </w:rPr>
              <w:t>、</w:t>
            </w:r>
            <w:r>
              <w:rPr>
                <w:rFonts w:eastAsiaTheme="minorEastAsia"/>
                <w:sz w:val="18"/>
                <w:szCs w:val="18"/>
              </w:rPr>
              <w:t>GB/T 24804-2009</w:t>
            </w:r>
            <w:r>
              <w:rPr>
                <w:rFonts w:eastAsiaTheme="minorEastAsia"/>
                <w:sz w:val="18"/>
                <w:szCs w:val="18"/>
              </w:rPr>
              <w:t>《提高在用电梯安全性的规范》</w:t>
            </w:r>
          </w:p>
          <w:p w:rsidR="00627883" w:rsidRDefault="00FD3852">
            <w:pPr>
              <w:pStyle w:val="af"/>
              <w:spacing w:line="240" w:lineRule="exact"/>
              <w:rPr>
                <w:rFonts w:eastAsiaTheme="minorEastAsia"/>
                <w:sz w:val="18"/>
                <w:szCs w:val="18"/>
              </w:rPr>
            </w:pPr>
            <w:r>
              <w:rPr>
                <w:rFonts w:eastAsiaTheme="minorEastAsia"/>
                <w:sz w:val="18"/>
                <w:szCs w:val="18"/>
              </w:rPr>
              <w:t>11</w:t>
            </w:r>
            <w:r>
              <w:rPr>
                <w:rFonts w:eastAsiaTheme="minorEastAsia"/>
                <w:sz w:val="18"/>
                <w:szCs w:val="18"/>
              </w:rPr>
              <w:t>、</w:t>
            </w:r>
            <w:r>
              <w:rPr>
                <w:rFonts w:eastAsiaTheme="minorEastAsia"/>
                <w:sz w:val="18"/>
                <w:szCs w:val="18"/>
              </w:rPr>
              <w:t>GB/T20900-2007</w:t>
            </w:r>
            <w:r>
              <w:rPr>
                <w:rFonts w:eastAsiaTheme="minorEastAsia"/>
                <w:sz w:val="18"/>
                <w:szCs w:val="18"/>
              </w:rPr>
              <w:t>《电梯、自动扶梯和自动人行道风险评价和降低的方法》</w:t>
            </w:r>
          </w:p>
          <w:p w:rsidR="00627883" w:rsidRDefault="00FD3852">
            <w:pPr>
              <w:pStyle w:val="af"/>
              <w:spacing w:line="240" w:lineRule="exact"/>
              <w:rPr>
                <w:rFonts w:eastAsiaTheme="minorEastAsia"/>
                <w:sz w:val="18"/>
                <w:szCs w:val="18"/>
              </w:rPr>
            </w:pPr>
            <w:r>
              <w:rPr>
                <w:rFonts w:eastAsiaTheme="minorEastAsia"/>
                <w:sz w:val="18"/>
                <w:szCs w:val="18"/>
              </w:rPr>
              <w:t>12</w:t>
            </w:r>
            <w:r>
              <w:rPr>
                <w:rFonts w:eastAsiaTheme="minorEastAsia"/>
                <w:sz w:val="18"/>
                <w:szCs w:val="18"/>
              </w:rPr>
              <w:t>、</w:t>
            </w:r>
            <w:r>
              <w:rPr>
                <w:rFonts w:eastAsiaTheme="minorEastAsia"/>
                <w:sz w:val="18"/>
                <w:szCs w:val="18"/>
              </w:rPr>
              <w:t>GB/T 10060-2011</w:t>
            </w:r>
            <w:r>
              <w:rPr>
                <w:rFonts w:eastAsiaTheme="minorEastAsia"/>
                <w:sz w:val="18"/>
                <w:szCs w:val="18"/>
              </w:rPr>
              <w:t>《电梯安装验收规范》</w:t>
            </w:r>
          </w:p>
          <w:p w:rsidR="00627883" w:rsidRDefault="00FD3852">
            <w:pPr>
              <w:pStyle w:val="af"/>
              <w:spacing w:line="240" w:lineRule="exact"/>
              <w:rPr>
                <w:rFonts w:eastAsiaTheme="minorEastAsia"/>
                <w:sz w:val="18"/>
                <w:szCs w:val="18"/>
              </w:rPr>
            </w:pPr>
            <w:r>
              <w:rPr>
                <w:rFonts w:eastAsiaTheme="minorEastAsia"/>
                <w:sz w:val="18"/>
                <w:szCs w:val="18"/>
              </w:rPr>
              <w:t>13</w:t>
            </w:r>
            <w:r>
              <w:rPr>
                <w:rFonts w:eastAsiaTheme="minorEastAsia"/>
                <w:sz w:val="18"/>
                <w:szCs w:val="18"/>
              </w:rPr>
              <w:t>、</w:t>
            </w:r>
            <w:r>
              <w:rPr>
                <w:rFonts w:eastAsiaTheme="minorEastAsia"/>
                <w:sz w:val="18"/>
                <w:szCs w:val="18"/>
              </w:rPr>
              <w:t>GB/T 24474.1-2020</w:t>
            </w:r>
            <w:r>
              <w:rPr>
                <w:rFonts w:eastAsiaTheme="minorEastAsia" w:hint="eastAsia"/>
                <w:sz w:val="18"/>
                <w:szCs w:val="18"/>
              </w:rPr>
              <w:t>《</w:t>
            </w:r>
            <w:r>
              <w:rPr>
                <w:rFonts w:eastAsiaTheme="minorEastAsia"/>
                <w:sz w:val="18"/>
                <w:szCs w:val="18"/>
              </w:rPr>
              <w:t>乘运质量测量第</w:t>
            </w:r>
            <w:r>
              <w:rPr>
                <w:rFonts w:eastAsiaTheme="minorEastAsia"/>
                <w:sz w:val="18"/>
                <w:szCs w:val="18"/>
              </w:rPr>
              <w:t>1</w:t>
            </w:r>
            <w:r>
              <w:rPr>
                <w:rFonts w:eastAsiaTheme="minorEastAsia"/>
                <w:sz w:val="18"/>
                <w:szCs w:val="18"/>
              </w:rPr>
              <w:t>部分：电梯</w:t>
            </w:r>
            <w:r>
              <w:rPr>
                <w:rFonts w:eastAsiaTheme="minorEastAsia" w:hint="eastAsia"/>
                <w:sz w:val="18"/>
                <w:szCs w:val="18"/>
              </w:rPr>
              <w:t>》</w:t>
            </w:r>
          </w:p>
          <w:p w:rsidR="00627883" w:rsidRDefault="00FD3852">
            <w:pPr>
              <w:pStyle w:val="af"/>
              <w:spacing w:line="240" w:lineRule="exact"/>
              <w:rPr>
                <w:rFonts w:eastAsiaTheme="minorEastAsia"/>
                <w:sz w:val="18"/>
                <w:szCs w:val="18"/>
              </w:rPr>
            </w:pPr>
            <w:r>
              <w:rPr>
                <w:rFonts w:eastAsiaTheme="minorEastAsia"/>
                <w:sz w:val="18"/>
                <w:szCs w:val="18"/>
              </w:rPr>
              <w:t>14</w:t>
            </w:r>
            <w:r>
              <w:rPr>
                <w:rFonts w:eastAsiaTheme="minorEastAsia"/>
                <w:sz w:val="18"/>
                <w:szCs w:val="18"/>
              </w:rPr>
              <w:t>、</w:t>
            </w:r>
            <w:r>
              <w:rPr>
                <w:rFonts w:eastAsiaTheme="minorEastAsia"/>
                <w:sz w:val="18"/>
                <w:szCs w:val="18"/>
              </w:rPr>
              <w:t>GB/T 24474.2-2020</w:t>
            </w:r>
            <w:r>
              <w:rPr>
                <w:rFonts w:eastAsiaTheme="minorEastAsia" w:hint="eastAsia"/>
                <w:sz w:val="18"/>
                <w:szCs w:val="18"/>
              </w:rPr>
              <w:t>《</w:t>
            </w:r>
            <w:r>
              <w:rPr>
                <w:rFonts w:eastAsiaTheme="minorEastAsia"/>
                <w:sz w:val="18"/>
                <w:szCs w:val="18"/>
              </w:rPr>
              <w:t>乘运质量测量第</w:t>
            </w:r>
            <w:r>
              <w:rPr>
                <w:rFonts w:eastAsiaTheme="minorEastAsia"/>
                <w:sz w:val="18"/>
                <w:szCs w:val="18"/>
              </w:rPr>
              <w:t>2</w:t>
            </w:r>
            <w:r>
              <w:rPr>
                <w:rFonts w:eastAsiaTheme="minorEastAsia"/>
                <w:sz w:val="18"/>
                <w:szCs w:val="18"/>
              </w:rPr>
              <w:t>部分：自动扶梯和自动人行道</w:t>
            </w:r>
            <w:r>
              <w:rPr>
                <w:rFonts w:eastAsiaTheme="minorEastAsia" w:hint="eastAsia"/>
                <w:sz w:val="18"/>
                <w:szCs w:val="18"/>
              </w:rPr>
              <w:t>》</w:t>
            </w:r>
          </w:p>
          <w:p w:rsidR="00627883" w:rsidRDefault="00FD3852">
            <w:pPr>
              <w:pStyle w:val="af"/>
              <w:spacing w:line="240" w:lineRule="exact"/>
              <w:rPr>
                <w:rFonts w:eastAsiaTheme="minorEastAsia"/>
                <w:sz w:val="18"/>
                <w:szCs w:val="18"/>
              </w:rPr>
            </w:pPr>
            <w:r>
              <w:rPr>
                <w:rFonts w:eastAsiaTheme="minorEastAsia"/>
                <w:sz w:val="18"/>
                <w:szCs w:val="18"/>
              </w:rPr>
              <w:t>15</w:t>
            </w:r>
            <w:r>
              <w:rPr>
                <w:rFonts w:eastAsiaTheme="minorEastAsia"/>
                <w:sz w:val="18"/>
                <w:szCs w:val="18"/>
              </w:rPr>
              <w:t>、</w:t>
            </w:r>
            <w:r>
              <w:rPr>
                <w:rFonts w:eastAsiaTheme="minorEastAsia"/>
                <w:sz w:val="18"/>
                <w:szCs w:val="18"/>
              </w:rPr>
              <w:t>GB/T l0058-2009</w:t>
            </w:r>
            <w:r>
              <w:rPr>
                <w:rFonts w:eastAsiaTheme="minorEastAsia"/>
                <w:sz w:val="18"/>
                <w:szCs w:val="18"/>
              </w:rPr>
              <w:t>《电梯技术条件》</w:t>
            </w:r>
          </w:p>
          <w:p w:rsidR="00627883" w:rsidRDefault="00FD3852">
            <w:pPr>
              <w:pStyle w:val="af"/>
              <w:spacing w:line="240" w:lineRule="exact"/>
              <w:rPr>
                <w:rFonts w:eastAsiaTheme="minorEastAsia"/>
                <w:sz w:val="18"/>
                <w:szCs w:val="18"/>
              </w:rPr>
            </w:pPr>
            <w:r>
              <w:rPr>
                <w:rFonts w:eastAsiaTheme="minorEastAsia"/>
                <w:sz w:val="18"/>
                <w:szCs w:val="18"/>
              </w:rPr>
              <w:t>16</w:t>
            </w:r>
            <w:r>
              <w:rPr>
                <w:rFonts w:eastAsiaTheme="minorEastAsia"/>
                <w:sz w:val="18"/>
                <w:szCs w:val="18"/>
              </w:rPr>
              <w:t>、</w:t>
            </w:r>
            <w:r>
              <w:rPr>
                <w:rFonts w:eastAsiaTheme="minorEastAsia"/>
                <w:sz w:val="18"/>
                <w:szCs w:val="18"/>
              </w:rPr>
              <w:t>GB/T10059-2009</w:t>
            </w:r>
            <w:r>
              <w:rPr>
                <w:rFonts w:eastAsiaTheme="minorEastAsia"/>
                <w:sz w:val="18"/>
                <w:szCs w:val="18"/>
              </w:rPr>
              <w:t>《电梯试验方法》</w:t>
            </w:r>
          </w:p>
          <w:p w:rsidR="00627883" w:rsidRDefault="00FD3852">
            <w:pPr>
              <w:pStyle w:val="af"/>
              <w:spacing w:line="240" w:lineRule="exact"/>
              <w:rPr>
                <w:rFonts w:eastAsiaTheme="minorEastAsia"/>
                <w:sz w:val="18"/>
                <w:szCs w:val="18"/>
              </w:rPr>
            </w:pPr>
            <w:r>
              <w:rPr>
                <w:rFonts w:eastAsiaTheme="minorEastAsia"/>
                <w:sz w:val="18"/>
                <w:szCs w:val="18"/>
              </w:rPr>
              <w:t>17</w:t>
            </w:r>
            <w:r>
              <w:rPr>
                <w:rFonts w:eastAsiaTheme="minorEastAsia"/>
                <w:sz w:val="18"/>
                <w:szCs w:val="18"/>
              </w:rPr>
              <w:t>、</w:t>
            </w:r>
            <w:r>
              <w:rPr>
                <w:rFonts w:eastAsiaTheme="minorEastAsia"/>
                <w:sz w:val="18"/>
                <w:szCs w:val="18"/>
              </w:rPr>
              <w:t>GB/T 24478-2009</w:t>
            </w:r>
            <w:r>
              <w:rPr>
                <w:rFonts w:eastAsiaTheme="minorEastAsia"/>
                <w:sz w:val="18"/>
                <w:szCs w:val="18"/>
              </w:rPr>
              <w:t>《电梯曳引机》</w:t>
            </w:r>
          </w:p>
          <w:p w:rsidR="00627883" w:rsidRDefault="00FD3852">
            <w:pPr>
              <w:pStyle w:val="af"/>
              <w:spacing w:line="240" w:lineRule="exact"/>
              <w:rPr>
                <w:rFonts w:eastAsiaTheme="minorEastAsia"/>
                <w:sz w:val="18"/>
                <w:szCs w:val="18"/>
              </w:rPr>
            </w:pPr>
            <w:r>
              <w:rPr>
                <w:rFonts w:eastAsiaTheme="minorEastAsia"/>
                <w:sz w:val="18"/>
                <w:szCs w:val="18"/>
              </w:rPr>
              <w:t>18</w:t>
            </w:r>
            <w:r>
              <w:rPr>
                <w:rFonts w:eastAsiaTheme="minorEastAsia"/>
                <w:sz w:val="18"/>
                <w:szCs w:val="18"/>
              </w:rPr>
              <w:t>、</w:t>
            </w:r>
            <w:r>
              <w:rPr>
                <w:rFonts w:eastAsiaTheme="minorEastAsia"/>
                <w:sz w:val="18"/>
                <w:szCs w:val="18"/>
              </w:rPr>
              <w:t>GB/T 31821-2015</w:t>
            </w:r>
            <w:r>
              <w:rPr>
                <w:rFonts w:eastAsiaTheme="minorEastAsia"/>
                <w:sz w:val="18"/>
                <w:szCs w:val="18"/>
              </w:rPr>
              <w:t>《电梯主要部件报废技术条件》</w:t>
            </w:r>
          </w:p>
          <w:p w:rsidR="00627883" w:rsidRDefault="00FD3852">
            <w:pPr>
              <w:pStyle w:val="af"/>
              <w:spacing w:line="240" w:lineRule="exact"/>
              <w:rPr>
                <w:rFonts w:eastAsiaTheme="minorEastAsia"/>
                <w:sz w:val="18"/>
                <w:szCs w:val="18"/>
              </w:rPr>
            </w:pPr>
            <w:r>
              <w:rPr>
                <w:rFonts w:eastAsiaTheme="minorEastAsia"/>
                <w:sz w:val="18"/>
                <w:szCs w:val="18"/>
              </w:rPr>
              <w:t>19</w:t>
            </w:r>
            <w:r>
              <w:rPr>
                <w:rFonts w:eastAsiaTheme="minorEastAsia"/>
                <w:sz w:val="18"/>
                <w:szCs w:val="18"/>
              </w:rPr>
              <w:t>、</w:t>
            </w:r>
            <w:r>
              <w:rPr>
                <w:rFonts w:eastAsiaTheme="minorEastAsia"/>
                <w:sz w:val="18"/>
                <w:szCs w:val="18"/>
              </w:rPr>
              <w:t>DB44∕T 1137-2013</w:t>
            </w:r>
            <w:r>
              <w:rPr>
                <w:rFonts w:eastAsiaTheme="minorEastAsia" w:hint="eastAsia"/>
                <w:sz w:val="18"/>
                <w:szCs w:val="18"/>
              </w:rPr>
              <w:t>《</w:t>
            </w:r>
            <w:r>
              <w:rPr>
                <w:rFonts w:eastAsiaTheme="minorEastAsia"/>
                <w:sz w:val="18"/>
                <w:szCs w:val="18"/>
              </w:rPr>
              <w:t>自动扶梯和自动人行道的超速与非操纵逆转保护功能试验方法</w:t>
            </w:r>
          </w:p>
          <w:p w:rsidR="00627883" w:rsidRDefault="00FD3852">
            <w:pPr>
              <w:pStyle w:val="af"/>
              <w:spacing w:line="240" w:lineRule="exact"/>
              <w:rPr>
                <w:rFonts w:eastAsiaTheme="minorEastAsia"/>
                <w:sz w:val="18"/>
                <w:szCs w:val="18"/>
              </w:rPr>
            </w:pPr>
            <w:r>
              <w:rPr>
                <w:rFonts w:eastAsiaTheme="minorEastAsia"/>
                <w:sz w:val="18"/>
                <w:szCs w:val="18"/>
              </w:rPr>
              <w:t>20</w:t>
            </w:r>
            <w:r>
              <w:rPr>
                <w:rFonts w:eastAsiaTheme="minorEastAsia"/>
                <w:sz w:val="18"/>
                <w:szCs w:val="18"/>
              </w:rPr>
              <w:t>、</w:t>
            </w:r>
            <w:r>
              <w:rPr>
                <w:rFonts w:eastAsiaTheme="minorEastAsia"/>
                <w:sz w:val="18"/>
                <w:szCs w:val="18"/>
              </w:rPr>
              <w:t>GB/T7588.1—2020</w:t>
            </w:r>
            <w:r>
              <w:rPr>
                <w:rFonts w:eastAsiaTheme="minorEastAsia"/>
                <w:sz w:val="18"/>
                <w:szCs w:val="18"/>
              </w:rPr>
              <w:t>《电梯制造与安装安全规范第</w:t>
            </w:r>
            <w:r>
              <w:rPr>
                <w:rFonts w:eastAsiaTheme="minorEastAsia"/>
                <w:sz w:val="18"/>
                <w:szCs w:val="18"/>
              </w:rPr>
              <w:t>1</w:t>
            </w:r>
            <w:r>
              <w:rPr>
                <w:rFonts w:eastAsiaTheme="minorEastAsia"/>
                <w:sz w:val="18"/>
                <w:szCs w:val="18"/>
              </w:rPr>
              <w:t>部分：乘客电梯和载货电梯》</w:t>
            </w:r>
          </w:p>
          <w:p w:rsidR="00627883" w:rsidRDefault="00FD3852">
            <w:pPr>
              <w:pStyle w:val="af"/>
              <w:spacing w:line="240" w:lineRule="exact"/>
              <w:rPr>
                <w:rFonts w:eastAsiaTheme="minorEastAsia"/>
                <w:sz w:val="18"/>
                <w:szCs w:val="18"/>
              </w:rPr>
            </w:pPr>
            <w:r>
              <w:rPr>
                <w:rFonts w:eastAsiaTheme="minorEastAsia"/>
                <w:sz w:val="18"/>
                <w:szCs w:val="18"/>
              </w:rPr>
              <w:t>21</w:t>
            </w:r>
            <w:r>
              <w:rPr>
                <w:rFonts w:eastAsiaTheme="minorEastAsia"/>
                <w:sz w:val="18"/>
                <w:szCs w:val="18"/>
              </w:rPr>
              <w:t>、</w:t>
            </w:r>
            <w:r>
              <w:rPr>
                <w:rFonts w:eastAsiaTheme="minorEastAsia"/>
                <w:sz w:val="18"/>
                <w:szCs w:val="18"/>
              </w:rPr>
              <w:t>GB/T7588.2—2020</w:t>
            </w:r>
            <w:r>
              <w:rPr>
                <w:rFonts w:eastAsiaTheme="minorEastAsia"/>
                <w:sz w:val="18"/>
                <w:szCs w:val="18"/>
              </w:rPr>
              <w:t>《电梯制造与安装安全规范第</w:t>
            </w:r>
            <w:r>
              <w:rPr>
                <w:rFonts w:eastAsiaTheme="minorEastAsia"/>
                <w:sz w:val="18"/>
                <w:szCs w:val="18"/>
              </w:rPr>
              <w:t>2</w:t>
            </w:r>
            <w:r>
              <w:rPr>
                <w:rFonts w:eastAsiaTheme="minorEastAsia"/>
                <w:sz w:val="18"/>
                <w:szCs w:val="18"/>
              </w:rPr>
              <w:t>部分：电梯部件的设计原则、计算和检验》</w:t>
            </w:r>
          </w:p>
          <w:p w:rsidR="00627883" w:rsidRDefault="00FD3852">
            <w:pPr>
              <w:pStyle w:val="af"/>
              <w:spacing w:line="240" w:lineRule="exact"/>
              <w:rPr>
                <w:rFonts w:eastAsiaTheme="minorEastAsia"/>
                <w:sz w:val="18"/>
                <w:szCs w:val="18"/>
              </w:rPr>
            </w:pPr>
            <w:r>
              <w:rPr>
                <w:rFonts w:eastAsiaTheme="minorEastAsia"/>
                <w:bCs/>
                <w:sz w:val="18"/>
                <w:szCs w:val="18"/>
              </w:rPr>
              <w:t>22</w:t>
            </w:r>
            <w:r>
              <w:rPr>
                <w:rFonts w:eastAsiaTheme="minorEastAsia"/>
                <w:bCs/>
                <w:sz w:val="18"/>
                <w:szCs w:val="18"/>
              </w:rPr>
              <w:t>、《市场监管总局关于进一步做好改进电梯维护保养模式和调整电梯检验检测方式试点工作的意见》（国市监特设</w:t>
            </w:r>
            <w:r>
              <w:rPr>
                <w:rFonts w:eastAsiaTheme="minorEastAsia"/>
                <w:bCs/>
                <w:sz w:val="18"/>
                <w:szCs w:val="18"/>
              </w:rPr>
              <w:t>[2020]56</w:t>
            </w:r>
            <w:r>
              <w:rPr>
                <w:rFonts w:eastAsiaTheme="minorEastAsia"/>
                <w:bCs/>
                <w:sz w:val="18"/>
                <w:szCs w:val="18"/>
              </w:rPr>
              <w:t>号）</w:t>
            </w:r>
          </w:p>
          <w:p w:rsidR="00627883" w:rsidRDefault="00FD3852">
            <w:pPr>
              <w:pStyle w:val="af"/>
              <w:spacing w:line="240" w:lineRule="exact"/>
              <w:rPr>
                <w:rFonts w:eastAsiaTheme="minorEastAsia"/>
                <w:spacing w:val="-12"/>
                <w:sz w:val="18"/>
                <w:szCs w:val="18"/>
              </w:rPr>
            </w:pPr>
            <w:r>
              <w:rPr>
                <w:rFonts w:eastAsiaTheme="minorEastAsia"/>
                <w:spacing w:val="-12"/>
                <w:sz w:val="18"/>
                <w:szCs w:val="18"/>
              </w:rPr>
              <w:t>23</w:t>
            </w:r>
            <w:r>
              <w:rPr>
                <w:rFonts w:eastAsiaTheme="minorEastAsia"/>
                <w:spacing w:val="-12"/>
                <w:sz w:val="18"/>
                <w:szCs w:val="18"/>
              </w:rPr>
              <w:t>、</w:t>
            </w:r>
            <w:r>
              <w:rPr>
                <w:rFonts w:eastAsiaTheme="minorEastAsia"/>
                <w:spacing w:val="-12"/>
                <w:sz w:val="18"/>
                <w:szCs w:val="18"/>
              </w:rPr>
              <w:t>GB/T 7024-2008</w:t>
            </w:r>
            <w:r>
              <w:rPr>
                <w:rFonts w:eastAsiaTheme="minorEastAsia"/>
                <w:spacing w:val="-12"/>
                <w:sz w:val="18"/>
                <w:szCs w:val="18"/>
              </w:rPr>
              <w:t>《电梯、自动扶梯、自动人行道术语》</w:t>
            </w:r>
          </w:p>
          <w:p w:rsidR="00627883" w:rsidRDefault="00FD3852">
            <w:pPr>
              <w:pStyle w:val="af"/>
              <w:spacing w:line="240" w:lineRule="exact"/>
              <w:rPr>
                <w:rFonts w:eastAsiaTheme="minorEastAsia"/>
                <w:sz w:val="18"/>
                <w:szCs w:val="18"/>
              </w:rPr>
            </w:pPr>
            <w:r>
              <w:rPr>
                <w:rFonts w:eastAsiaTheme="minorEastAsia"/>
                <w:sz w:val="18"/>
                <w:szCs w:val="18"/>
              </w:rPr>
              <w:t>24</w:t>
            </w:r>
            <w:r>
              <w:rPr>
                <w:rFonts w:eastAsiaTheme="minorEastAsia"/>
                <w:sz w:val="18"/>
                <w:szCs w:val="18"/>
              </w:rPr>
              <w:t>、</w:t>
            </w:r>
            <w:r>
              <w:rPr>
                <w:rFonts w:eastAsiaTheme="minorEastAsia"/>
                <w:sz w:val="18"/>
                <w:szCs w:val="18"/>
              </w:rPr>
              <w:t>GB/T 21739-2008</w:t>
            </w:r>
            <w:r>
              <w:rPr>
                <w:rFonts w:eastAsiaTheme="minorEastAsia"/>
                <w:sz w:val="18"/>
                <w:szCs w:val="18"/>
              </w:rPr>
              <w:t>《家用电梯制造与安装规范》</w:t>
            </w:r>
          </w:p>
          <w:p w:rsidR="00627883" w:rsidRDefault="00FD3852">
            <w:pPr>
              <w:pStyle w:val="af"/>
              <w:spacing w:line="240" w:lineRule="exact"/>
              <w:rPr>
                <w:rFonts w:eastAsiaTheme="minorEastAsia"/>
                <w:sz w:val="18"/>
                <w:szCs w:val="18"/>
              </w:rPr>
            </w:pPr>
            <w:r>
              <w:rPr>
                <w:rFonts w:eastAsiaTheme="minorEastAsia"/>
                <w:sz w:val="18"/>
                <w:szCs w:val="18"/>
              </w:rPr>
              <w:t>25</w:t>
            </w:r>
            <w:r>
              <w:rPr>
                <w:rFonts w:eastAsiaTheme="minorEastAsia"/>
                <w:sz w:val="18"/>
                <w:szCs w:val="18"/>
              </w:rPr>
              <w:t>、</w:t>
            </w:r>
            <w:r>
              <w:rPr>
                <w:rFonts w:eastAsiaTheme="minorEastAsia"/>
                <w:sz w:val="18"/>
                <w:szCs w:val="18"/>
              </w:rPr>
              <w:t>GB25194-2010</w:t>
            </w:r>
            <w:r>
              <w:rPr>
                <w:rFonts w:eastAsiaTheme="minorEastAsia"/>
                <w:sz w:val="18"/>
                <w:szCs w:val="18"/>
              </w:rPr>
              <w:t>《杂物电梯制造与安装安全规范》</w:t>
            </w:r>
          </w:p>
          <w:p w:rsidR="00627883" w:rsidRDefault="00FD3852">
            <w:pPr>
              <w:pStyle w:val="af"/>
              <w:spacing w:line="240" w:lineRule="exact"/>
              <w:rPr>
                <w:rFonts w:eastAsiaTheme="minorEastAsia"/>
                <w:sz w:val="18"/>
                <w:szCs w:val="18"/>
              </w:rPr>
            </w:pPr>
            <w:r>
              <w:rPr>
                <w:rFonts w:eastAsiaTheme="minorEastAsia"/>
                <w:sz w:val="18"/>
                <w:szCs w:val="18"/>
              </w:rPr>
              <w:t>26</w:t>
            </w:r>
            <w:r>
              <w:rPr>
                <w:rFonts w:eastAsiaTheme="minorEastAsia"/>
                <w:sz w:val="18"/>
                <w:szCs w:val="18"/>
              </w:rPr>
              <w:t>、</w:t>
            </w:r>
            <w:r>
              <w:rPr>
                <w:rFonts w:eastAsiaTheme="minorEastAsia"/>
                <w:sz w:val="18"/>
                <w:szCs w:val="18"/>
              </w:rPr>
              <w:t>TSG T7006-2012</w:t>
            </w:r>
            <w:r>
              <w:rPr>
                <w:rFonts w:eastAsiaTheme="minorEastAsia"/>
                <w:sz w:val="18"/>
                <w:szCs w:val="18"/>
              </w:rPr>
              <w:t>《电梯监督检验和定期检验规则</w:t>
            </w:r>
            <w:r>
              <w:rPr>
                <w:rFonts w:eastAsiaTheme="minorEastAsia"/>
                <w:sz w:val="18"/>
                <w:szCs w:val="18"/>
              </w:rPr>
              <w:t>——</w:t>
            </w:r>
            <w:r>
              <w:rPr>
                <w:rFonts w:eastAsiaTheme="minorEastAsia"/>
                <w:sz w:val="18"/>
                <w:szCs w:val="18"/>
              </w:rPr>
              <w:t>杂物电梯》</w:t>
            </w:r>
            <w:r>
              <w:rPr>
                <w:rFonts w:eastAsiaTheme="minorEastAsia"/>
                <w:sz w:val="18"/>
                <w:szCs w:val="18"/>
              </w:rPr>
              <w:t>(</w:t>
            </w:r>
            <w:r>
              <w:rPr>
                <w:rFonts w:eastAsiaTheme="minorEastAsia"/>
                <w:sz w:val="18"/>
                <w:szCs w:val="18"/>
              </w:rPr>
              <w:t>含第</w:t>
            </w:r>
            <w:r>
              <w:rPr>
                <w:rFonts w:eastAsiaTheme="minorEastAsia"/>
                <w:sz w:val="18"/>
                <w:szCs w:val="18"/>
              </w:rPr>
              <w:t>1</w:t>
            </w:r>
            <w:r>
              <w:rPr>
                <w:rFonts w:eastAsiaTheme="minorEastAsia"/>
                <w:sz w:val="18"/>
                <w:szCs w:val="18"/>
              </w:rPr>
              <w:t>、</w:t>
            </w:r>
            <w:r>
              <w:rPr>
                <w:rFonts w:eastAsiaTheme="minorEastAsia"/>
                <w:sz w:val="18"/>
                <w:szCs w:val="18"/>
              </w:rPr>
              <w:t>2</w:t>
            </w:r>
            <w:r>
              <w:rPr>
                <w:rFonts w:eastAsiaTheme="minorEastAsia"/>
                <w:sz w:val="18"/>
                <w:szCs w:val="18"/>
              </w:rPr>
              <w:t>、</w:t>
            </w:r>
            <w:r>
              <w:rPr>
                <w:rFonts w:eastAsiaTheme="minorEastAsia"/>
                <w:sz w:val="18"/>
                <w:szCs w:val="18"/>
              </w:rPr>
              <w:t>3</w:t>
            </w:r>
            <w:r>
              <w:rPr>
                <w:rFonts w:eastAsiaTheme="minorEastAsia"/>
                <w:sz w:val="18"/>
                <w:szCs w:val="18"/>
              </w:rPr>
              <w:t>号修改单</w:t>
            </w:r>
            <w:r>
              <w:rPr>
                <w:rFonts w:eastAsiaTheme="minorEastAsia"/>
                <w:sz w:val="18"/>
                <w:szCs w:val="18"/>
              </w:rPr>
              <w:t>)</w:t>
            </w:r>
          </w:p>
          <w:p w:rsidR="00627883" w:rsidRDefault="00FD3852">
            <w:pPr>
              <w:pStyle w:val="af"/>
              <w:spacing w:line="240" w:lineRule="exact"/>
              <w:rPr>
                <w:rFonts w:eastAsiaTheme="minorEastAsia"/>
                <w:sz w:val="18"/>
                <w:szCs w:val="18"/>
              </w:rPr>
            </w:pPr>
            <w:r>
              <w:rPr>
                <w:rFonts w:eastAsiaTheme="minorEastAsia"/>
                <w:sz w:val="18"/>
                <w:szCs w:val="18"/>
              </w:rPr>
              <w:t>27</w:t>
            </w:r>
            <w:r>
              <w:rPr>
                <w:rFonts w:eastAsiaTheme="minorEastAsia"/>
                <w:sz w:val="18"/>
                <w:szCs w:val="18"/>
              </w:rPr>
              <w:t>、</w:t>
            </w:r>
            <w:r>
              <w:rPr>
                <w:rFonts w:eastAsiaTheme="minorEastAsia"/>
                <w:sz w:val="18"/>
                <w:szCs w:val="18"/>
              </w:rPr>
              <w:t>GB 21240-2007</w:t>
            </w:r>
            <w:r>
              <w:rPr>
                <w:rFonts w:eastAsiaTheme="minorEastAsia"/>
                <w:sz w:val="18"/>
                <w:szCs w:val="18"/>
              </w:rPr>
              <w:t>《液压电梯制造与安装安全规范》</w:t>
            </w:r>
          </w:p>
          <w:p w:rsidR="00627883" w:rsidRDefault="00FD3852">
            <w:pPr>
              <w:pStyle w:val="af"/>
              <w:spacing w:line="240" w:lineRule="exact"/>
              <w:rPr>
                <w:rFonts w:eastAsiaTheme="minorEastAsia"/>
                <w:sz w:val="18"/>
                <w:szCs w:val="18"/>
              </w:rPr>
            </w:pPr>
            <w:r>
              <w:rPr>
                <w:rFonts w:eastAsiaTheme="minorEastAsia"/>
                <w:sz w:val="18"/>
                <w:szCs w:val="18"/>
              </w:rPr>
              <w:t>28</w:t>
            </w:r>
            <w:r>
              <w:rPr>
                <w:rFonts w:eastAsiaTheme="minorEastAsia"/>
                <w:sz w:val="18"/>
                <w:szCs w:val="18"/>
              </w:rPr>
              <w:t>、</w:t>
            </w:r>
            <w:r>
              <w:rPr>
                <w:rFonts w:eastAsiaTheme="minorEastAsia"/>
                <w:sz w:val="18"/>
                <w:szCs w:val="18"/>
              </w:rPr>
              <w:t>TSG T7004-2012</w:t>
            </w:r>
            <w:r>
              <w:rPr>
                <w:rFonts w:eastAsiaTheme="minorEastAsia"/>
                <w:sz w:val="18"/>
                <w:szCs w:val="18"/>
              </w:rPr>
              <w:t>《电梯监督检验和定期检验规则</w:t>
            </w:r>
            <w:r>
              <w:rPr>
                <w:rFonts w:eastAsiaTheme="minorEastAsia"/>
                <w:sz w:val="18"/>
                <w:szCs w:val="18"/>
              </w:rPr>
              <w:t>—</w:t>
            </w:r>
            <w:r>
              <w:rPr>
                <w:rFonts w:eastAsiaTheme="minorEastAsia"/>
                <w:sz w:val="18"/>
                <w:szCs w:val="18"/>
              </w:rPr>
              <w:t>液压电梯》</w:t>
            </w:r>
            <w:r>
              <w:rPr>
                <w:rFonts w:eastAsiaTheme="minorEastAsia"/>
                <w:sz w:val="18"/>
                <w:szCs w:val="18"/>
              </w:rPr>
              <w:t>(</w:t>
            </w:r>
            <w:r>
              <w:rPr>
                <w:rFonts w:eastAsiaTheme="minorEastAsia"/>
                <w:sz w:val="18"/>
                <w:szCs w:val="18"/>
              </w:rPr>
              <w:t>含第</w:t>
            </w:r>
            <w:r>
              <w:rPr>
                <w:rFonts w:eastAsiaTheme="minorEastAsia"/>
                <w:sz w:val="18"/>
                <w:szCs w:val="18"/>
              </w:rPr>
              <w:t>1</w:t>
            </w:r>
            <w:r>
              <w:rPr>
                <w:rFonts w:eastAsiaTheme="minorEastAsia"/>
                <w:sz w:val="18"/>
                <w:szCs w:val="18"/>
              </w:rPr>
              <w:t>、</w:t>
            </w:r>
            <w:r>
              <w:rPr>
                <w:rFonts w:eastAsiaTheme="minorEastAsia"/>
                <w:sz w:val="18"/>
                <w:szCs w:val="18"/>
              </w:rPr>
              <w:t>2</w:t>
            </w:r>
            <w:r>
              <w:rPr>
                <w:rFonts w:eastAsiaTheme="minorEastAsia"/>
                <w:sz w:val="18"/>
                <w:szCs w:val="18"/>
              </w:rPr>
              <w:t>、</w:t>
            </w:r>
            <w:r>
              <w:rPr>
                <w:rFonts w:eastAsiaTheme="minorEastAsia"/>
                <w:sz w:val="18"/>
                <w:szCs w:val="18"/>
              </w:rPr>
              <w:t>3</w:t>
            </w:r>
            <w:r>
              <w:rPr>
                <w:rFonts w:eastAsiaTheme="minorEastAsia"/>
                <w:sz w:val="18"/>
                <w:szCs w:val="18"/>
              </w:rPr>
              <w:t>号修改单</w:t>
            </w:r>
            <w:r>
              <w:rPr>
                <w:rFonts w:eastAsiaTheme="minorEastAsia"/>
                <w:sz w:val="18"/>
                <w:szCs w:val="18"/>
              </w:rPr>
              <w:t>)</w:t>
            </w:r>
          </w:p>
          <w:p w:rsidR="00627883" w:rsidRDefault="00FD3852">
            <w:pPr>
              <w:pStyle w:val="af"/>
              <w:spacing w:line="240" w:lineRule="exact"/>
              <w:rPr>
                <w:rFonts w:eastAsiaTheme="minorEastAsia"/>
                <w:sz w:val="18"/>
                <w:szCs w:val="18"/>
              </w:rPr>
            </w:pPr>
            <w:r>
              <w:rPr>
                <w:rFonts w:eastAsiaTheme="minorEastAsia"/>
                <w:sz w:val="18"/>
                <w:szCs w:val="18"/>
              </w:rPr>
              <w:t>29</w:t>
            </w:r>
            <w:r>
              <w:rPr>
                <w:rFonts w:eastAsiaTheme="minorEastAsia"/>
                <w:sz w:val="18"/>
                <w:szCs w:val="18"/>
              </w:rPr>
              <w:t>、</w:t>
            </w:r>
            <w:r>
              <w:rPr>
                <w:rFonts w:eastAsiaTheme="minorEastAsia"/>
                <w:sz w:val="18"/>
                <w:szCs w:val="18"/>
              </w:rPr>
              <w:t>TSG T7002-2011</w:t>
            </w:r>
            <w:r>
              <w:rPr>
                <w:rFonts w:eastAsiaTheme="minorEastAsia"/>
                <w:sz w:val="18"/>
                <w:szCs w:val="18"/>
              </w:rPr>
              <w:t>《电梯监督检验和定期检验规则</w:t>
            </w:r>
            <w:r>
              <w:rPr>
                <w:rFonts w:eastAsiaTheme="minorEastAsia"/>
                <w:sz w:val="18"/>
                <w:szCs w:val="18"/>
              </w:rPr>
              <w:t>——</w:t>
            </w:r>
            <w:r>
              <w:rPr>
                <w:rFonts w:eastAsiaTheme="minorEastAsia"/>
                <w:sz w:val="18"/>
                <w:szCs w:val="18"/>
              </w:rPr>
              <w:t>消防员电梯》（含第</w:t>
            </w:r>
            <w:r>
              <w:rPr>
                <w:rFonts w:eastAsiaTheme="minorEastAsia"/>
                <w:sz w:val="18"/>
                <w:szCs w:val="18"/>
              </w:rPr>
              <w:t>1</w:t>
            </w:r>
            <w:r>
              <w:rPr>
                <w:rFonts w:eastAsiaTheme="minorEastAsia"/>
                <w:sz w:val="18"/>
                <w:szCs w:val="18"/>
              </w:rPr>
              <w:t>、</w:t>
            </w:r>
            <w:r>
              <w:rPr>
                <w:rFonts w:eastAsiaTheme="minorEastAsia"/>
                <w:sz w:val="18"/>
                <w:szCs w:val="18"/>
              </w:rPr>
              <w:t>2</w:t>
            </w:r>
            <w:r>
              <w:rPr>
                <w:rFonts w:eastAsiaTheme="minorEastAsia"/>
                <w:sz w:val="18"/>
                <w:szCs w:val="18"/>
              </w:rPr>
              <w:t>、</w:t>
            </w:r>
            <w:r>
              <w:rPr>
                <w:rFonts w:eastAsiaTheme="minorEastAsia"/>
                <w:sz w:val="18"/>
                <w:szCs w:val="18"/>
              </w:rPr>
              <w:t>3</w:t>
            </w:r>
            <w:r>
              <w:rPr>
                <w:rFonts w:eastAsiaTheme="minorEastAsia"/>
                <w:sz w:val="18"/>
                <w:szCs w:val="18"/>
              </w:rPr>
              <w:t>号修改单）</w:t>
            </w:r>
          </w:p>
          <w:p w:rsidR="00627883" w:rsidRDefault="00FD3852">
            <w:pPr>
              <w:pStyle w:val="af"/>
              <w:spacing w:line="240" w:lineRule="exact"/>
              <w:rPr>
                <w:rFonts w:eastAsiaTheme="minorEastAsia"/>
                <w:sz w:val="18"/>
                <w:szCs w:val="18"/>
              </w:rPr>
            </w:pPr>
            <w:r>
              <w:rPr>
                <w:rFonts w:eastAsiaTheme="minorEastAsia"/>
                <w:sz w:val="18"/>
                <w:szCs w:val="18"/>
              </w:rPr>
              <w:t>30</w:t>
            </w:r>
            <w:r>
              <w:rPr>
                <w:rFonts w:eastAsiaTheme="minorEastAsia"/>
                <w:sz w:val="18"/>
                <w:szCs w:val="18"/>
              </w:rPr>
              <w:t>、</w:t>
            </w:r>
            <w:r>
              <w:rPr>
                <w:rFonts w:eastAsiaTheme="minorEastAsia"/>
                <w:sz w:val="18"/>
                <w:szCs w:val="18"/>
              </w:rPr>
              <w:t>GB/T 26465-2021</w:t>
            </w:r>
            <w:r>
              <w:rPr>
                <w:rFonts w:eastAsiaTheme="minorEastAsia"/>
                <w:sz w:val="18"/>
                <w:szCs w:val="18"/>
              </w:rPr>
              <w:t>《消防员电梯制造与安装安全规范》</w:t>
            </w:r>
          </w:p>
          <w:p w:rsidR="00627883" w:rsidRDefault="00FD3852">
            <w:pPr>
              <w:pStyle w:val="af"/>
              <w:spacing w:line="240" w:lineRule="exact"/>
              <w:rPr>
                <w:rFonts w:eastAsiaTheme="minorEastAsia"/>
                <w:sz w:val="18"/>
                <w:szCs w:val="18"/>
              </w:rPr>
            </w:pPr>
            <w:r>
              <w:rPr>
                <w:rFonts w:eastAsiaTheme="minorEastAsia" w:hint="eastAsia"/>
                <w:sz w:val="18"/>
                <w:szCs w:val="18"/>
              </w:rPr>
              <w:t>31</w:t>
            </w:r>
            <w:r>
              <w:rPr>
                <w:rFonts w:eastAsiaTheme="minorEastAsia" w:hint="eastAsia"/>
                <w:sz w:val="18"/>
                <w:szCs w:val="18"/>
              </w:rPr>
              <w:t>、</w:t>
            </w:r>
            <w:r>
              <w:rPr>
                <w:rFonts w:eastAsiaTheme="minorEastAsia" w:hint="eastAsia"/>
                <w:sz w:val="18"/>
                <w:szCs w:val="18"/>
              </w:rPr>
              <w:t>TSG T7008-2023</w:t>
            </w:r>
            <w:r>
              <w:rPr>
                <w:rFonts w:eastAsiaTheme="minorEastAsia" w:hint="eastAsia"/>
                <w:sz w:val="18"/>
                <w:szCs w:val="18"/>
              </w:rPr>
              <w:t>《电梯自行检测规则》</w:t>
            </w:r>
          </w:p>
          <w:p w:rsidR="00627883" w:rsidRDefault="00FD3852">
            <w:pPr>
              <w:pStyle w:val="af"/>
              <w:spacing w:line="240" w:lineRule="exact"/>
              <w:rPr>
                <w:rFonts w:eastAsiaTheme="minorEastAsia"/>
                <w:sz w:val="18"/>
                <w:szCs w:val="18"/>
              </w:rPr>
            </w:pPr>
            <w:r>
              <w:rPr>
                <w:rFonts w:hint="eastAsia"/>
                <w:sz w:val="18"/>
                <w:szCs w:val="18"/>
              </w:rPr>
              <w:t>32</w:t>
            </w:r>
            <w:r>
              <w:rPr>
                <w:rFonts w:hint="eastAsia"/>
                <w:sz w:val="18"/>
                <w:szCs w:val="18"/>
              </w:rPr>
              <w:t>、</w:t>
            </w:r>
            <w:r>
              <w:rPr>
                <w:sz w:val="18"/>
                <w:szCs w:val="18"/>
              </w:rPr>
              <w:t>其他法规标准</w:t>
            </w:r>
            <w:r>
              <w:rPr>
                <w:rFonts w:hint="eastAsia"/>
                <w:sz w:val="18"/>
                <w:szCs w:val="18"/>
              </w:rPr>
              <w:t>或科技成果</w:t>
            </w:r>
            <w:r>
              <w:rPr>
                <w:sz w:val="18"/>
                <w:szCs w:val="18"/>
              </w:rPr>
              <w:t>：</w:t>
            </w:r>
          </w:p>
          <w:p w:rsidR="00627883" w:rsidRDefault="00FD3852">
            <w:pPr>
              <w:pStyle w:val="af"/>
              <w:spacing w:line="240" w:lineRule="exact"/>
              <w:rPr>
                <w:rFonts w:asciiTheme="minorEastAsia" w:eastAsiaTheme="minorEastAsia" w:hAnsiTheme="minorEastAsia"/>
                <w:sz w:val="18"/>
                <w:szCs w:val="18"/>
              </w:rPr>
            </w:pPr>
            <w:r>
              <w:rPr>
                <w:rFonts w:eastAsiaTheme="minorEastAsia"/>
                <w:sz w:val="18"/>
                <w:szCs w:val="18"/>
              </w:rPr>
              <w:t>注：上述标准若有更新，依照最新版本执行。</w:t>
            </w:r>
          </w:p>
        </w:tc>
      </w:tr>
      <w:tr w:rsidR="00627883">
        <w:trPr>
          <w:trHeight w:val="710"/>
        </w:trPr>
        <w:tc>
          <w:tcPr>
            <w:tcW w:w="1555" w:type="dxa"/>
            <w:gridSpan w:val="2"/>
            <w:vAlign w:val="center"/>
          </w:tcPr>
          <w:p w:rsidR="00627883" w:rsidRDefault="00FD385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技术服务费用</w:t>
            </w:r>
          </w:p>
        </w:tc>
        <w:tc>
          <w:tcPr>
            <w:tcW w:w="8455" w:type="dxa"/>
            <w:gridSpan w:val="10"/>
            <w:vAlign w:val="center"/>
          </w:tcPr>
          <w:p w:rsidR="00627883" w:rsidRDefault="00FD3852">
            <w:pPr>
              <w:jc w:val="left"/>
              <w:rPr>
                <w:rFonts w:ascii="宋体" w:hAnsi="宋体" w:cs="宋体"/>
                <w:sz w:val="18"/>
                <w:szCs w:val="18"/>
              </w:rPr>
            </w:pPr>
            <w:r>
              <w:rPr>
                <w:rFonts w:ascii="宋体" w:hAnsi="宋体" w:cs="宋体"/>
                <w:sz w:val="18"/>
                <w:szCs w:val="18"/>
              </w:rPr>
              <w:t>合计（含</w:t>
            </w:r>
            <w:r>
              <w:rPr>
                <w:rFonts w:ascii="宋体" w:hAnsi="宋体" w:cs="宋体" w:hint="eastAsia"/>
                <w:sz w:val="18"/>
                <w:szCs w:val="18"/>
              </w:rPr>
              <w:t>6%增值税</w:t>
            </w:r>
            <w:r>
              <w:rPr>
                <w:rFonts w:ascii="宋体" w:hAnsi="宋体" w:cs="宋体"/>
                <w:sz w:val="18"/>
                <w:szCs w:val="18"/>
              </w:rPr>
              <w:t>）：大写</w:t>
            </w:r>
            <w:r w:rsidR="007229F2">
              <w:rPr>
                <w:sz w:val="18"/>
                <w:szCs w:val="18"/>
              </w:rPr>
              <w:t>¥</w:t>
            </w:r>
            <w:r w:rsidR="003A6507">
              <w:rPr>
                <w:rFonts w:ascii="宋体" w:hAnsi="宋体" w:cs="宋体" w:hint="eastAsia"/>
                <w:sz w:val="18"/>
                <w:szCs w:val="18"/>
                <w:u w:val="single"/>
              </w:rPr>
              <w:t xml:space="preserve">                           </w:t>
            </w:r>
            <w:r>
              <w:rPr>
                <w:rFonts w:ascii="宋体" w:hAnsi="宋体" w:cs="宋体"/>
                <w:sz w:val="18"/>
                <w:szCs w:val="18"/>
              </w:rPr>
              <w:t xml:space="preserve"> </w:t>
            </w:r>
            <w:r>
              <w:rPr>
                <w:rFonts w:ascii="宋体" w:hAnsi="宋体" w:cs="宋体" w:hint="eastAsia"/>
                <w:sz w:val="18"/>
                <w:szCs w:val="18"/>
              </w:rPr>
              <w:t>元整</w:t>
            </w:r>
            <w:r>
              <w:rPr>
                <w:rFonts w:ascii="宋体" w:hAnsi="宋体" w:cs="宋体"/>
                <w:sz w:val="18"/>
                <w:szCs w:val="18"/>
              </w:rPr>
              <w:t>（小写</w:t>
            </w:r>
            <w:r w:rsidR="007229F2">
              <w:rPr>
                <w:sz w:val="18"/>
                <w:szCs w:val="18"/>
              </w:rPr>
              <w:t>¥</w:t>
            </w:r>
            <w:r w:rsidR="003A6507">
              <w:rPr>
                <w:rFonts w:ascii="宋体" w:hAnsi="宋体" w:cs="宋体" w:hint="eastAsia"/>
                <w:sz w:val="18"/>
                <w:szCs w:val="18"/>
                <w:u w:val="single"/>
              </w:rPr>
              <w:t xml:space="preserve">              </w:t>
            </w:r>
            <w:r>
              <w:rPr>
                <w:rFonts w:ascii="宋体" w:hAnsi="宋体" w:cs="宋体"/>
                <w:sz w:val="18"/>
                <w:szCs w:val="18"/>
              </w:rPr>
              <w:t xml:space="preserve"> 元）</w:t>
            </w:r>
          </w:p>
          <w:p w:rsidR="00627883" w:rsidRDefault="00FD3852">
            <w:pPr>
              <w:jc w:val="left"/>
              <w:rPr>
                <w:rFonts w:asciiTheme="minorEastAsia" w:eastAsiaTheme="minorEastAsia" w:hAnsiTheme="minorEastAsia"/>
                <w:sz w:val="18"/>
                <w:szCs w:val="18"/>
              </w:rPr>
            </w:pPr>
            <w:r>
              <w:rPr>
                <w:rFonts w:ascii="宋体" w:hAnsi="宋体" w:cs="宋体" w:hint="eastAsia"/>
                <w:sz w:val="18"/>
                <w:szCs w:val="18"/>
              </w:rPr>
              <w:t>该费用包含检验检测费用、技术咨询费用等</w:t>
            </w:r>
          </w:p>
        </w:tc>
      </w:tr>
      <w:tr w:rsidR="00627883">
        <w:trPr>
          <w:trHeight w:val="454"/>
        </w:trPr>
        <w:tc>
          <w:tcPr>
            <w:tcW w:w="1555" w:type="dxa"/>
            <w:gridSpan w:val="2"/>
            <w:vMerge w:val="restart"/>
            <w:tcBorders>
              <w:right w:val="single" w:sz="4" w:space="0" w:color="auto"/>
            </w:tcBorders>
            <w:vAlign w:val="center"/>
          </w:tcPr>
          <w:p w:rsidR="00627883" w:rsidRDefault="00FD3852">
            <w:pPr>
              <w:pStyle w:val="TableParagraph"/>
              <w:spacing w:line="240" w:lineRule="exact"/>
              <w:jc w:val="center"/>
              <w:rPr>
                <w:rFonts w:asciiTheme="minorEastAsia" w:eastAsiaTheme="minorEastAsia" w:hAnsiTheme="minorEastAsia"/>
                <w:b/>
                <w:szCs w:val="21"/>
              </w:rPr>
            </w:pPr>
            <w:r>
              <w:rPr>
                <w:rFonts w:hint="eastAsia"/>
                <w:sz w:val="18"/>
                <w:szCs w:val="18"/>
              </w:rPr>
              <w:t>甲方开票信息</w:t>
            </w:r>
          </w:p>
        </w:tc>
        <w:tc>
          <w:tcPr>
            <w:tcW w:w="4658" w:type="dxa"/>
            <w:gridSpan w:val="5"/>
            <w:tcBorders>
              <w:top w:val="single" w:sz="4" w:space="0" w:color="auto"/>
              <w:left w:val="single" w:sz="4" w:space="0" w:color="auto"/>
              <w:bottom w:val="nil"/>
              <w:right w:val="nil"/>
            </w:tcBorders>
            <w:vAlign w:val="center"/>
          </w:tcPr>
          <w:p w:rsidR="00627883" w:rsidRDefault="00FD3852">
            <w:pPr>
              <w:pStyle w:val="TableParagraph"/>
              <w:spacing w:line="240" w:lineRule="exact"/>
              <w:rPr>
                <w:sz w:val="18"/>
                <w:szCs w:val="18"/>
              </w:rPr>
            </w:pPr>
            <w:r>
              <w:rPr>
                <w:rFonts w:hint="eastAsia"/>
                <w:sz w:val="18"/>
                <w:szCs w:val="18"/>
              </w:rPr>
              <w:t>开户名称</w:t>
            </w:r>
            <w:r>
              <w:rPr>
                <w:sz w:val="18"/>
                <w:szCs w:val="18"/>
              </w:rPr>
              <w:t>：</w:t>
            </w:r>
          </w:p>
        </w:tc>
        <w:tc>
          <w:tcPr>
            <w:tcW w:w="3797" w:type="dxa"/>
            <w:gridSpan w:val="5"/>
            <w:tcBorders>
              <w:top w:val="single" w:sz="4" w:space="0" w:color="auto"/>
              <w:left w:val="nil"/>
              <w:bottom w:val="nil"/>
              <w:right w:val="single" w:sz="4" w:space="0" w:color="auto"/>
            </w:tcBorders>
            <w:vAlign w:val="center"/>
          </w:tcPr>
          <w:p w:rsidR="00627883" w:rsidRDefault="00FD3852">
            <w:pPr>
              <w:pStyle w:val="TableParagraph"/>
              <w:spacing w:line="240" w:lineRule="exact"/>
              <w:rPr>
                <w:sz w:val="18"/>
                <w:szCs w:val="18"/>
                <w:lang w:eastAsia="en-US"/>
              </w:rPr>
            </w:pPr>
            <w:r>
              <w:rPr>
                <w:sz w:val="18"/>
                <w:szCs w:val="18"/>
              </w:rPr>
              <w:t>统一社会信用代码：</w:t>
            </w:r>
          </w:p>
        </w:tc>
      </w:tr>
      <w:tr w:rsidR="00627883">
        <w:trPr>
          <w:trHeight w:val="454"/>
        </w:trPr>
        <w:tc>
          <w:tcPr>
            <w:tcW w:w="1555" w:type="dxa"/>
            <w:gridSpan w:val="2"/>
            <w:vMerge/>
            <w:tcBorders>
              <w:right w:val="single" w:sz="4" w:space="0" w:color="auto"/>
            </w:tcBorders>
            <w:vAlign w:val="center"/>
          </w:tcPr>
          <w:p w:rsidR="00627883" w:rsidRDefault="00627883">
            <w:pPr>
              <w:spacing w:line="240" w:lineRule="exact"/>
              <w:jc w:val="center"/>
              <w:rPr>
                <w:rFonts w:asciiTheme="minorEastAsia" w:eastAsiaTheme="minorEastAsia" w:hAnsiTheme="minorEastAsia"/>
                <w:b/>
                <w:szCs w:val="21"/>
              </w:rPr>
            </w:pPr>
          </w:p>
        </w:tc>
        <w:tc>
          <w:tcPr>
            <w:tcW w:w="4658" w:type="dxa"/>
            <w:gridSpan w:val="5"/>
            <w:tcBorders>
              <w:top w:val="nil"/>
              <w:left w:val="single" w:sz="4" w:space="0" w:color="auto"/>
              <w:bottom w:val="nil"/>
              <w:right w:val="nil"/>
            </w:tcBorders>
            <w:vAlign w:val="center"/>
          </w:tcPr>
          <w:p w:rsidR="00627883" w:rsidRDefault="00FD3852">
            <w:pPr>
              <w:pStyle w:val="TableParagraph"/>
              <w:spacing w:line="240" w:lineRule="exact"/>
              <w:rPr>
                <w:sz w:val="18"/>
                <w:szCs w:val="18"/>
                <w:lang w:eastAsia="en-US"/>
              </w:rPr>
            </w:pPr>
            <w:r>
              <w:rPr>
                <w:sz w:val="18"/>
                <w:szCs w:val="18"/>
              </w:rPr>
              <w:t>开户银行：</w:t>
            </w:r>
          </w:p>
        </w:tc>
        <w:tc>
          <w:tcPr>
            <w:tcW w:w="3797" w:type="dxa"/>
            <w:gridSpan w:val="5"/>
            <w:tcBorders>
              <w:top w:val="nil"/>
              <w:left w:val="nil"/>
              <w:bottom w:val="nil"/>
              <w:right w:val="single" w:sz="4" w:space="0" w:color="auto"/>
            </w:tcBorders>
            <w:vAlign w:val="center"/>
          </w:tcPr>
          <w:p w:rsidR="00627883" w:rsidRDefault="00FD3852">
            <w:pPr>
              <w:pStyle w:val="TableParagraph"/>
              <w:spacing w:line="240" w:lineRule="exact"/>
              <w:rPr>
                <w:sz w:val="18"/>
                <w:szCs w:val="18"/>
                <w:lang w:eastAsia="en-US"/>
              </w:rPr>
            </w:pPr>
            <w:r>
              <w:rPr>
                <w:rFonts w:hint="eastAsia"/>
                <w:sz w:val="18"/>
                <w:szCs w:val="18"/>
              </w:rPr>
              <w:t>银行</w:t>
            </w:r>
            <w:r>
              <w:rPr>
                <w:sz w:val="18"/>
                <w:szCs w:val="18"/>
              </w:rPr>
              <w:t>帐号：</w:t>
            </w:r>
          </w:p>
        </w:tc>
      </w:tr>
      <w:tr w:rsidR="00627883">
        <w:trPr>
          <w:trHeight w:val="454"/>
        </w:trPr>
        <w:tc>
          <w:tcPr>
            <w:tcW w:w="1555" w:type="dxa"/>
            <w:gridSpan w:val="2"/>
            <w:vMerge/>
            <w:tcBorders>
              <w:right w:val="single" w:sz="4" w:space="0" w:color="auto"/>
            </w:tcBorders>
            <w:vAlign w:val="center"/>
          </w:tcPr>
          <w:p w:rsidR="00627883" w:rsidRDefault="00627883">
            <w:pPr>
              <w:spacing w:line="240" w:lineRule="exact"/>
              <w:jc w:val="center"/>
              <w:rPr>
                <w:rFonts w:asciiTheme="minorEastAsia" w:eastAsiaTheme="minorEastAsia" w:hAnsiTheme="minorEastAsia"/>
                <w:b/>
                <w:szCs w:val="21"/>
              </w:rPr>
            </w:pPr>
          </w:p>
        </w:tc>
        <w:tc>
          <w:tcPr>
            <w:tcW w:w="4658" w:type="dxa"/>
            <w:gridSpan w:val="5"/>
            <w:tcBorders>
              <w:top w:val="nil"/>
              <w:left w:val="single" w:sz="4" w:space="0" w:color="auto"/>
              <w:bottom w:val="single" w:sz="4" w:space="0" w:color="auto"/>
              <w:right w:val="nil"/>
            </w:tcBorders>
            <w:vAlign w:val="center"/>
          </w:tcPr>
          <w:p w:rsidR="00627883" w:rsidRDefault="00FD3852">
            <w:pPr>
              <w:pStyle w:val="TableParagraph"/>
              <w:spacing w:line="240" w:lineRule="exact"/>
              <w:rPr>
                <w:sz w:val="18"/>
                <w:szCs w:val="18"/>
              </w:rPr>
            </w:pPr>
            <w:r>
              <w:rPr>
                <w:sz w:val="18"/>
                <w:szCs w:val="18"/>
              </w:rPr>
              <w:t>注册地址：</w:t>
            </w:r>
          </w:p>
        </w:tc>
        <w:tc>
          <w:tcPr>
            <w:tcW w:w="3797" w:type="dxa"/>
            <w:gridSpan w:val="5"/>
            <w:tcBorders>
              <w:top w:val="nil"/>
              <w:left w:val="nil"/>
              <w:bottom w:val="single" w:sz="4" w:space="0" w:color="auto"/>
              <w:right w:val="single" w:sz="4" w:space="0" w:color="auto"/>
            </w:tcBorders>
            <w:vAlign w:val="center"/>
          </w:tcPr>
          <w:p w:rsidR="00627883" w:rsidRDefault="00FD3852">
            <w:pPr>
              <w:pStyle w:val="TableParagraph"/>
              <w:spacing w:line="240" w:lineRule="exact"/>
              <w:rPr>
                <w:sz w:val="18"/>
                <w:szCs w:val="18"/>
              </w:rPr>
            </w:pPr>
            <w:r>
              <w:rPr>
                <w:rFonts w:hint="eastAsia"/>
                <w:sz w:val="18"/>
                <w:szCs w:val="18"/>
              </w:rPr>
              <w:t>电话：</w:t>
            </w:r>
          </w:p>
        </w:tc>
      </w:tr>
      <w:tr w:rsidR="00627883">
        <w:trPr>
          <w:trHeight w:val="454"/>
        </w:trPr>
        <w:tc>
          <w:tcPr>
            <w:tcW w:w="1555" w:type="dxa"/>
            <w:gridSpan w:val="2"/>
            <w:vMerge w:val="restart"/>
            <w:vAlign w:val="center"/>
          </w:tcPr>
          <w:p w:rsidR="00627883" w:rsidRDefault="00FD3852">
            <w:pPr>
              <w:pStyle w:val="TableParagraph"/>
              <w:spacing w:line="240" w:lineRule="exact"/>
              <w:jc w:val="center"/>
              <w:rPr>
                <w:rFonts w:asciiTheme="minorEastAsia" w:eastAsiaTheme="minorEastAsia" w:hAnsiTheme="minorEastAsia"/>
                <w:b/>
                <w:szCs w:val="21"/>
              </w:rPr>
            </w:pPr>
            <w:r>
              <w:rPr>
                <w:rFonts w:ascii="宋体" w:hAnsi="宋体" w:cs="宋体"/>
                <w:sz w:val="18"/>
                <w:szCs w:val="18"/>
              </w:rPr>
              <w:lastRenderedPageBreak/>
              <w:t>乙</w:t>
            </w:r>
            <w:r>
              <w:rPr>
                <w:rFonts w:ascii="宋体" w:hAnsi="宋体" w:cs="宋体"/>
                <w:sz w:val="18"/>
                <w:szCs w:val="18"/>
                <w:lang w:eastAsia="en-US"/>
              </w:rPr>
              <w:t>方</w:t>
            </w:r>
            <w:r>
              <w:rPr>
                <w:rFonts w:ascii="宋体" w:hAnsi="宋体" w:cs="宋体"/>
                <w:sz w:val="18"/>
                <w:szCs w:val="18"/>
              </w:rPr>
              <w:t>收款信息</w:t>
            </w:r>
          </w:p>
        </w:tc>
        <w:tc>
          <w:tcPr>
            <w:tcW w:w="4658" w:type="dxa"/>
            <w:gridSpan w:val="5"/>
            <w:tcBorders>
              <w:top w:val="single" w:sz="4" w:space="0" w:color="auto"/>
              <w:bottom w:val="nil"/>
              <w:right w:val="nil"/>
            </w:tcBorders>
            <w:vAlign w:val="center"/>
          </w:tcPr>
          <w:p w:rsidR="00627883" w:rsidRDefault="00FD3852">
            <w:pPr>
              <w:pStyle w:val="TableParagraph"/>
              <w:spacing w:line="240" w:lineRule="exact"/>
              <w:rPr>
                <w:sz w:val="18"/>
                <w:szCs w:val="18"/>
              </w:rPr>
            </w:pPr>
            <w:r>
              <w:rPr>
                <w:rFonts w:hint="eastAsia"/>
                <w:sz w:val="18"/>
                <w:szCs w:val="18"/>
              </w:rPr>
              <w:t>开户名称</w:t>
            </w:r>
            <w:r>
              <w:rPr>
                <w:sz w:val="18"/>
                <w:szCs w:val="18"/>
              </w:rPr>
              <w:t>：广东省特种设备检测研究院顺德检测院</w:t>
            </w:r>
          </w:p>
        </w:tc>
        <w:tc>
          <w:tcPr>
            <w:tcW w:w="3797" w:type="dxa"/>
            <w:gridSpan w:val="5"/>
            <w:tcBorders>
              <w:top w:val="single" w:sz="4" w:space="0" w:color="auto"/>
              <w:left w:val="nil"/>
              <w:bottom w:val="nil"/>
            </w:tcBorders>
            <w:vAlign w:val="center"/>
          </w:tcPr>
          <w:p w:rsidR="00627883" w:rsidRDefault="00FD3852">
            <w:pPr>
              <w:pStyle w:val="TableParagraph"/>
              <w:spacing w:line="240" w:lineRule="exact"/>
              <w:rPr>
                <w:sz w:val="18"/>
                <w:szCs w:val="18"/>
              </w:rPr>
            </w:pPr>
            <w:r>
              <w:rPr>
                <w:sz w:val="18"/>
                <w:szCs w:val="18"/>
              </w:rPr>
              <w:t>统一社会信用代码：</w:t>
            </w:r>
            <w:r>
              <w:rPr>
                <w:sz w:val="18"/>
                <w:szCs w:val="18"/>
              </w:rPr>
              <w:t>12440000456085719P</w:t>
            </w:r>
          </w:p>
        </w:tc>
      </w:tr>
      <w:tr w:rsidR="00627883">
        <w:trPr>
          <w:trHeight w:val="454"/>
        </w:trPr>
        <w:tc>
          <w:tcPr>
            <w:tcW w:w="1555" w:type="dxa"/>
            <w:gridSpan w:val="2"/>
            <w:vMerge/>
            <w:vAlign w:val="center"/>
          </w:tcPr>
          <w:p w:rsidR="00627883" w:rsidRDefault="00627883">
            <w:pPr>
              <w:spacing w:line="240" w:lineRule="exact"/>
              <w:jc w:val="center"/>
              <w:rPr>
                <w:rFonts w:asciiTheme="minorEastAsia" w:eastAsiaTheme="minorEastAsia" w:hAnsiTheme="minorEastAsia"/>
                <w:b/>
                <w:szCs w:val="21"/>
              </w:rPr>
            </w:pPr>
          </w:p>
        </w:tc>
        <w:tc>
          <w:tcPr>
            <w:tcW w:w="4658" w:type="dxa"/>
            <w:gridSpan w:val="5"/>
            <w:tcBorders>
              <w:top w:val="nil"/>
              <w:bottom w:val="nil"/>
              <w:right w:val="nil"/>
            </w:tcBorders>
            <w:vAlign w:val="center"/>
          </w:tcPr>
          <w:p w:rsidR="00627883" w:rsidRDefault="00FD3852">
            <w:pPr>
              <w:pStyle w:val="TableParagraph"/>
              <w:spacing w:line="240" w:lineRule="exact"/>
              <w:rPr>
                <w:sz w:val="18"/>
                <w:szCs w:val="18"/>
              </w:rPr>
            </w:pPr>
            <w:r>
              <w:rPr>
                <w:sz w:val="18"/>
                <w:szCs w:val="18"/>
              </w:rPr>
              <w:t>开户银行：中国农业银行股份有限公司顺德分行</w:t>
            </w:r>
          </w:p>
        </w:tc>
        <w:tc>
          <w:tcPr>
            <w:tcW w:w="3797" w:type="dxa"/>
            <w:gridSpan w:val="5"/>
            <w:tcBorders>
              <w:top w:val="nil"/>
              <w:left w:val="nil"/>
              <w:bottom w:val="nil"/>
            </w:tcBorders>
            <w:vAlign w:val="center"/>
          </w:tcPr>
          <w:p w:rsidR="00627883" w:rsidRDefault="00FD3852">
            <w:pPr>
              <w:pStyle w:val="TableParagraph"/>
              <w:spacing w:line="240" w:lineRule="exact"/>
              <w:rPr>
                <w:sz w:val="18"/>
                <w:szCs w:val="18"/>
              </w:rPr>
            </w:pPr>
            <w:r>
              <w:rPr>
                <w:rFonts w:hint="eastAsia"/>
                <w:sz w:val="18"/>
                <w:szCs w:val="18"/>
              </w:rPr>
              <w:t>银行</w:t>
            </w:r>
            <w:r>
              <w:rPr>
                <w:sz w:val="18"/>
                <w:szCs w:val="18"/>
              </w:rPr>
              <w:t>帐号：</w:t>
            </w:r>
            <w:r>
              <w:rPr>
                <w:sz w:val="18"/>
                <w:szCs w:val="18"/>
              </w:rPr>
              <w:t>44463001040037309</w:t>
            </w:r>
          </w:p>
        </w:tc>
      </w:tr>
      <w:tr w:rsidR="00627883">
        <w:trPr>
          <w:trHeight w:val="454"/>
        </w:trPr>
        <w:tc>
          <w:tcPr>
            <w:tcW w:w="1555" w:type="dxa"/>
            <w:gridSpan w:val="2"/>
            <w:vMerge/>
            <w:vAlign w:val="center"/>
          </w:tcPr>
          <w:p w:rsidR="00627883" w:rsidRDefault="00627883">
            <w:pPr>
              <w:spacing w:line="240" w:lineRule="exact"/>
              <w:jc w:val="center"/>
              <w:rPr>
                <w:rFonts w:asciiTheme="minorEastAsia" w:eastAsiaTheme="minorEastAsia" w:hAnsiTheme="minorEastAsia"/>
                <w:b/>
                <w:szCs w:val="21"/>
              </w:rPr>
            </w:pPr>
          </w:p>
        </w:tc>
        <w:tc>
          <w:tcPr>
            <w:tcW w:w="4658" w:type="dxa"/>
            <w:gridSpan w:val="5"/>
            <w:tcBorders>
              <w:top w:val="nil"/>
              <w:right w:val="nil"/>
            </w:tcBorders>
            <w:vAlign w:val="center"/>
          </w:tcPr>
          <w:p w:rsidR="00627883" w:rsidRDefault="00FD3852">
            <w:pPr>
              <w:pStyle w:val="TableParagraph"/>
              <w:spacing w:line="240" w:lineRule="exact"/>
              <w:rPr>
                <w:sz w:val="18"/>
                <w:szCs w:val="18"/>
              </w:rPr>
            </w:pPr>
            <w:r>
              <w:rPr>
                <w:sz w:val="18"/>
                <w:szCs w:val="18"/>
              </w:rPr>
              <w:t>注册地址：广东省佛山市顺德区陈村镇永兴社区广隆工业园兴业六路</w:t>
            </w:r>
            <w:r>
              <w:rPr>
                <w:sz w:val="18"/>
                <w:szCs w:val="18"/>
              </w:rPr>
              <w:t>3</w:t>
            </w:r>
            <w:r>
              <w:rPr>
                <w:sz w:val="18"/>
                <w:szCs w:val="18"/>
              </w:rPr>
              <w:t>号之一</w:t>
            </w:r>
          </w:p>
        </w:tc>
        <w:tc>
          <w:tcPr>
            <w:tcW w:w="3797" w:type="dxa"/>
            <w:gridSpan w:val="5"/>
            <w:tcBorders>
              <w:top w:val="nil"/>
              <w:left w:val="nil"/>
            </w:tcBorders>
            <w:vAlign w:val="center"/>
          </w:tcPr>
          <w:p w:rsidR="00627883" w:rsidRDefault="00FD3852">
            <w:pPr>
              <w:pStyle w:val="TableParagraph"/>
              <w:spacing w:line="240" w:lineRule="exact"/>
              <w:rPr>
                <w:sz w:val="18"/>
                <w:szCs w:val="18"/>
              </w:rPr>
            </w:pPr>
            <w:r>
              <w:rPr>
                <w:rFonts w:hint="eastAsia"/>
                <w:sz w:val="18"/>
                <w:szCs w:val="18"/>
              </w:rPr>
              <w:t>电话：</w:t>
            </w:r>
            <w:r>
              <w:rPr>
                <w:rFonts w:hint="eastAsia"/>
                <w:sz w:val="18"/>
                <w:szCs w:val="18"/>
              </w:rPr>
              <w:t>0757-22337603</w:t>
            </w:r>
          </w:p>
        </w:tc>
      </w:tr>
      <w:tr w:rsidR="00627883">
        <w:trPr>
          <w:trHeight w:val="3430"/>
        </w:trPr>
        <w:tc>
          <w:tcPr>
            <w:tcW w:w="1559" w:type="dxa"/>
            <w:gridSpan w:val="2"/>
            <w:vAlign w:val="center"/>
          </w:tcPr>
          <w:p w:rsidR="00627883" w:rsidRDefault="00FD3852">
            <w:pPr>
              <w:spacing w:line="240" w:lineRule="exact"/>
              <w:jc w:val="center"/>
              <w:rPr>
                <w:rFonts w:asciiTheme="minorEastAsia" w:eastAsiaTheme="minorEastAsia" w:hAnsiTheme="minorEastAsia"/>
                <w:szCs w:val="21"/>
              </w:rPr>
            </w:pPr>
            <w:r>
              <w:rPr>
                <w:rFonts w:ascii="宋体" w:hAnsi="宋体" w:cs="宋体"/>
                <w:sz w:val="18"/>
                <w:szCs w:val="18"/>
              </w:rPr>
              <w:t>甲方承担的责任和义务</w:t>
            </w:r>
          </w:p>
        </w:tc>
        <w:tc>
          <w:tcPr>
            <w:tcW w:w="8451" w:type="dxa"/>
            <w:gridSpan w:val="10"/>
            <w:vAlign w:val="center"/>
          </w:tcPr>
          <w:p w:rsidR="00627883" w:rsidRDefault="00FD3852">
            <w:pPr>
              <w:numPr>
                <w:ilvl w:val="0"/>
                <w:numId w:val="1"/>
              </w:numPr>
              <w:spacing w:line="240" w:lineRule="exact"/>
              <w:ind w:left="360" w:hangingChars="200" w:hanging="360"/>
            </w:pPr>
            <w:r>
              <w:rPr>
                <w:rFonts w:asciiTheme="minorEastAsia" w:eastAsiaTheme="minorEastAsia" w:hAnsiTheme="minorEastAsia" w:hint="eastAsia"/>
                <w:sz w:val="18"/>
                <w:szCs w:val="18"/>
              </w:rPr>
              <w:t>提供待检设备的资料（产品质量证明书、检测报告及其相关设计、安装证明文件等）；</w:t>
            </w:r>
          </w:p>
          <w:p w:rsidR="00627883" w:rsidRDefault="00FD3852">
            <w:pPr>
              <w:numPr>
                <w:ilvl w:val="0"/>
                <w:numId w:val="1"/>
              </w:numPr>
              <w:spacing w:line="240" w:lineRule="exact"/>
              <w:ind w:left="360" w:hangingChars="200" w:hanging="360"/>
            </w:pPr>
            <w:r>
              <w:rPr>
                <w:rFonts w:asciiTheme="minorEastAsia" w:eastAsiaTheme="minorEastAsia" w:hAnsiTheme="minorEastAsia" w:hint="eastAsia"/>
                <w:sz w:val="18"/>
                <w:szCs w:val="18"/>
              </w:rPr>
              <w:t>甲方设备所在现场待检，应满足相关检验标准规范的要求，且需提供必要的安全指引和安全隔离设施；</w:t>
            </w:r>
          </w:p>
          <w:p w:rsidR="00627883" w:rsidRDefault="00FD3852">
            <w:pPr>
              <w:numPr>
                <w:ilvl w:val="0"/>
                <w:numId w:val="1"/>
              </w:numPr>
              <w:spacing w:line="240" w:lineRule="exact"/>
              <w:ind w:left="360" w:hangingChars="200" w:hanging="360"/>
            </w:pPr>
            <w:r>
              <w:rPr>
                <w:rFonts w:asciiTheme="minorEastAsia" w:eastAsiaTheme="minorEastAsia" w:hAnsiTheme="minorEastAsia" w:hint="eastAsia"/>
                <w:sz w:val="18"/>
                <w:szCs w:val="18"/>
              </w:rPr>
              <w:t>在乙方技术服务期间，甲方负责协调和辅助配合乙方开展工作；</w:t>
            </w:r>
          </w:p>
          <w:p w:rsidR="00627883" w:rsidRDefault="00FD3852">
            <w:pPr>
              <w:numPr>
                <w:ilvl w:val="0"/>
                <w:numId w:val="1"/>
              </w:numPr>
              <w:spacing w:line="240" w:lineRule="exact"/>
              <w:ind w:left="360" w:hangingChars="200" w:hanging="360"/>
            </w:pPr>
            <w:r>
              <w:rPr>
                <w:rFonts w:asciiTheme="minorEastAsia" w:eastAsiaTheme="minorEastAsia" w:hAnsiTheme="minorEastAsia" w:hint="eastAsia"/>
                <w:sz w:val="18"/>
                <w:szCs w:val="18"/>
              </w:rPr>
              <w:t>安装单位及其操作人员应提供相应资质许可证明文件；</w:t>
            </w:r>
          </w:p>
          <w:p w:rsidR="00627883" w:rsidRDefault="00FD3852">
            <w:pPr>
              <w:numPr>
                <w:ilvl w:val="0"/>
                <w:numId w:val="1"/>
              </w:numPr>
              <w:spacing w:line="240" w:lineRule="exact"/>
              <w:ind w:left="360" w:hangingChars="200" w:hanging="360"/>
            </w:pPr>
            <w:r>
              <w:rPr>
                <w:rFonts w:asciiTheme="minorEastAsia" w:eastAsiaTheme="minorEastAsia" w:hAnsiTheme="minorEastAsia" w:hint="eastAsia"/>
                <w:sz w:val="18"/>
                <w:szCs w:val="18"/>
              </w:rPr>
              <w:t>配合乙方检验人员工作，对检验过程提出的问题和整改意见，应及时进行处理和回复；</w:t>
            </w:r>
          </w:p>
          <w:p w:rsidR="00627883" w:rsidRDefault="00FD3852">
            <w:pPr>
              <w:numPr>
                <w:ilvl w:val="0"/>
                <w:numId w:val="1"/>
              </w:numPr>
              <w:spacing w:line="240" w:lineRule="exact"/>
              <w:ind w:left="360" w:hangingChars="200" w:hanging="360"/>
            </w:pPr>
            <w:r>
              <w:rPr>
                <w:rFonts w:asciiTheme="minorEastAsia" w:eastAsiaTheme="minorEastAsia" w:hAnsiTheme="minorEastAsia" w:hint="eastAsia"/>
                <w:sz w:val="18"/>
                <w:szCs w:val="18"/>
              </w:rPr>
              <w:t>及时整理和提供施工记录文件，及乙方出具检验报告所需的其他资料；</w:t>
            </w:r>
          </w:p>
          <w:p w:rsidR="00627883" w:rsidRDefault="00FD3852">
            <w:pPr>
              <w:numPr>
                <w:ilvl w:val="0"/>
                <w:numId w:val="1"/>
              </w:numPr>
              <w:spacing w:line="240" w:lineRule="exact"/>
              <w:ind w:left="360" w:hangingChars="200" w:hanging="360"/>
            </w:pPr>
            <w:r>
              <w:rPr>
                <w:rFonts w:asciiTheme="minorEastAsia" w:eastAsiaTheme="minorEastAsia" w:hAnsiTheme="minorEastAsia" w:hint="eastAsia"/>
                <w:sz w:val="18"/>
                <w:szCs w:val="18"/>
              </w:rPr>
              <w:t>承诺在业务来往过程中，不得借助商业贿赂手段获得不正当利益。</w:t>
            </w:r>
          </w:p>
          <w:p w:rsidR="00627883" w:rsidRDefault="00FD3852">
            <w:pPr>
              <w:numPr>
                <w:ilvl w:val="0"/>
                <w:numId w:val="1"/>
              </w:numPr>
              <w:spacing w:line="240" w:lineRule="exact"/>
              <w:ind w:left="360" w:hangingChars="200" w:hanging="360"/>
              <w:rPr>
                <w:rFonts w:asciiTheme="minorEastAsia" w:eastAsiaTheme="minorEastAsia" w:hAnsiTheme="minorEastAsia"/>
                <w:sz w:val="18"/>
                <w:szCs w:val="18"/>
              </w:rPr>
            </w:pPr>
            <w:r>
              <w:rPr>
                <w:rFonts w:asciiTheme="minorEastAsia" w:eastAsiaTheme="minorEastAsia" w:hAnsiTheme="minorEastAsia" w:hint="eastAsia"/>
                <w:sz w:val="18"/>
                <w:szCs w:val="18"/>
              </w:rPr>
              <w:t>甲方向乙方提供轿厢实际装修重量证明，以及电梯制造单位明确的预留装饰重量证明（采购安装合同有明确的，可以以合同为准）；</w:t>
            </w:r>
          </w:p>
          <w:p w:rsidR="00627883" w:rsidRDefault="00FD3852">
            <w:pPr>
              <w:numPr>
                <w:ilvl w:val="0"/>
                <w:numId w:val="1"/>
              </w:numPr>
              <w:spacing w:line="240" w:lineRule="exact"/>
              <w:ind w:left="360" w:hangingChars="200" w:hanging="360"/>
              <w:rPr>
                <w:rFonts w:asciiTheme="minorEastAsia" w:eastAsiaTheme="minorEastAsia" w:hAnsiTheme="minorEastAsia"/>
                <w:sz w:val="18"/>
                <w:szCs w:val="18"/>
              </w:rPr>
            </w:pPr>
            <w:r>
              <w:rPr>
                <w:rFonts w:asciiTheme="minorEastAsia" w:eastAsiaTheme="minorEastAsia" w:hAnsiTheme="minorEastAsia" w:hint="eastAsia"/>
                <w:sz w:val="18"/>
                <w:szCs w:val="18"/>
              </w:rPr>
              <w:t>甲方负责现场技术服务的前期准备工作，包括设备的调试工作和载荷性能试验准备工作；</w:t>
            </w:r>
          </w:p>
          <w:p w:rsidR="00627883" w:rsidRDefault="00FD3852">
            <w:pPr>
              <w:numPr>
                <w:ilvl w:val="0"/>
                <w:numId w:val="1"/>
              </w:numPr>
              <w:spacing w:line="240" w:lineRule="exact"/>
              <w:ind w:left="360" w:hangingChars="200" w:hanging="360"/>
              <w:rPr>
                <w:rFonts w:asciiTheme="minorEastAsia" w:eastAsiaTheme="minorEastAsia" w:hAnsiTheme="minorEastAsia"/>
                <w:sz w:val="18"/>
                <w:szCs w:val="18"/>
              </w:rPr>
            </w:pPr>
            <w:r>
              <w:rPr>
                <w:rFonts w:asciiTheme="minorEastAsia" w:eastAsiaTheme="minorEastAsia" w:hAnsiTheme="minorEastAsia" w:hint="eastAsia"/>
                <w:sz w:val="18"/>
                <w:szCs w:val="18"/>
              </w:rPr>
              <w:t>委托检测项目如涉及性能测试，要使用砝码的，甲方负责提供标准计量砝码,重量为轿厢额定载重量的1.25倍；</w:t>
            </w:r>
          </w:p>
          <w:p w:rsidR="00627883" w:rsidRDefault="00FD3852">
            <w:pPr>
              <w:numPr>
                <w:ilvl w:val="0"/>
                <w:numId w:val="1"/>
              </w:numPr>
              <w:spacing w:line="240" w:lineRule="exact"/>
              <w:ind w:left="360" w:hangingChars="200" w:hanging="360"/>
              <w:rPr>
                <w:rFonts w:asciiTheme="minorEastAsia" w:eastAsiaTheme="minorEastAsia" w:hAnsiTheme="minorEastAsia"/>
                <w:sz w:val="18"/>
                <w:szCs w:val="18"/>
              </w:rPr>
            </w:pPr>
            <w:r>
              <w:rPr>
                <w:rFonts w:ascii="宋体" w:hAnsi="宋体" w:cs="宋体"/>
                <w:sz w:val="18"/>
                <w:szCs w:val="18"/>
              </w:rPr>
              <w:t>甲方提供必要的现场条件及安全</w:t>
            </w:r>
            <w:r>
              <w:rPr>
                <w:rFonts w:ascii="宋体" w:hAnsi="宋体" w:cs="宋体" w:hint="eastAsia"/>
                <w:sz w:val="18"/>
                <w:szCs w:val="18"/>
              </w:rPr>
              <w:t>生产</w:t>
            </w:r>
            <w:r>
              <w:rPr>
                <w:rFonts w:ascii="宋体" w:hAnsi="宋体" w:cs="宋体"/>
                <w:sz w:val="18"/>
                <w:szCs w:val="18"/>
              </w:rPr>
              <w:t>保障，</w:t>
            </w:r>
            <w:r>
              <w:rPr>
                <w:rFonts w:ascii="宋体" w:hAnsi="宋体" w:cs="宋体" w:hint="eastAsia"/>
                <w:sz w:val="18"/>
                <w:szCs w:val="18"/>
              </w:rPr>
              <w:t>技术服务</w:t>
            </w:r>
            <w:r>
              <w:rPr>
                <w:rFonts w:ascii="宋体" w:hAnsi="宋体" w:cs="宋体"/>
                <w:sz w:val="18"/>
                <w:szCs w:val="18"/>
              </w:rPr>
              <w:t>期间</w:t>
            </w:r>
            <w:r>
              <w:rPr>
                <w:rFonts w:ascii="宋体" w:hAnsi="宋体" w:cs="宋体" w:hint="eastAsia"/>
                <w:sz w:val="18"/>
                <w:szCs w:val="18"/>
              </w:rPr>
              <w:t>因</w:t>
            </w:r>
            <w:r>
              <w:rPr>
                <w:rFonts w:ascii="宋体" w:hAnsi="宋体" w:cs="宋体"/>
                <w:sz w:val="18"/>
                <w:szCs w:val="18"/>
              </w:rPr>
              <w:t>甲方</w:t>
            </w:r>
            <w:r>
              <w:rPr>
                <w:rFonts w:ascii="宋体" w:hAnsi="宋体" w:cs="宋体" w:hint="eastAsia"/>
                <w:sz w:val="18"/>
                <w:szCs w:val="18"/>
              </w:rPr>
              <w:t>原因发生安全生产事故的，</w:t>
            </w:r>
            <w:r>
              <w:rPr>
                <w:rFonts w:ascii="宋体" w:hAnsi="宋体" w:cs="宋体"/>
                <w:sz w:val="18"/>
                <w:szCs w:val="18"/>
              </w:rPr>
              <w:t>由甲方承担</w:t>
            </w:r>
            <w:r>
              <w:rPr>
                <w:rFonts w:ascii="宋体" w:hAnsi="宋体" w:cs="宋体" w:hint="eastAsia"/>
                <w:sz w:val="18"/>
                <w:szCs w:val="18"/>
              </w:rPr>
              <w:t>相应责任。</w:t>
            </w:r>
          </w:p>
        </w:tc>
      </w:tr>
      <w:tr w:rsidR="00627883">
        <w:trPr>
          <w:trHeight w:val="2632"/>
        </w:trPr>
        <w:tc>
          <w:tcPr>
            <w:tcW w:w="1559" w:type="dxa"/>
            <w:gridSpan w:val="2"/>
            <w:vAlign w:val="center"/>
          </w:tcPr>
          <w:p w:rsidR="00627883" w:rsidRDefault="00FD3852">
            <w:pPr>
              <w:spacing w:line="240" w:lineRule="exact"/>
              <w:jc w:val="center"/>
              <w:rPr>
                <w:rFonts w:ascii="宋体" w:hAnsi="宋体" w:cs="宋体"/>
                <w:sz w:val="18"/>
                <w:szCs w:val="18"/>
              </w:rPr>
            </w:pPr>
            <w:r>
              <w:rPr>
                <w:rFonts w:ascii="宋体" w:hAnsi="宋体" w:cs="宋体"/>
                <w:sz w:val="18"/>
                <w:szCs w:val="18"/>
              </w:rPr>
              <w:t>乙方承担的责任和义务</w:t>
            </w:r>
          </w:p>
        </w:tc>
        <w:tc>
          <w:tcPr>
            <w:tcW w:w="8451" w:type="dxa"/>
            <w:gridSpan w:val="10"/>
            <w:vAlign w:val="center"/>
          </w:tcPr>
          <w:p w:rsidR="00627883" w:rsidRDefault="00FD3852">
            <w:pPr>
              <w:numPr>
                <w:ilvl w:val="0"/>
                <w:numId w:val="1"/>
              </w:numPr>
              <w:spacing w:line="240" w:lineRule="exact"/>
              <w:ind w:left="360" w:hangingChars="200" w:hanging="360"/>
              <w:rPr>
                <w:rFonts w:asciiTheme="minorEastAsia" w:eastAsiaTheme="minorEastAsia" w:hAnsiTheme="minorEastAsia"/>
                <w:sz w:val="18"/>
                <w:szCs w:val="18"/>
              </w:rPr>
            </w:pPr>
            <w:r>
              <w:rPr>
                <w:rFonts w:asciiTheme="minorEastAsia" w:eastAsiaTheme="minorEastAsia" w:hAnsiTheme="minorEastAsia" w:hint="eastAsia"/>
                <w:sz w:val="18"/>
                <w:szCs w:val="18"/>
              </w:rPr>
              <w:t>按照相应设计文件或相关标准的要求进行检验工作，配置检验所需人员和仪器设备；</w:t>
            </w:r>
          </w:p>
          <w:p w:rsidR="00627883" w:rsidRDefault="00FD3852">
            <w:pPr>
              <w:numPr>
                <w:ilvl w:val="0"/>
                <w:numId w:val="1"/>
              </w:numPr>
              <w:spacing w:line="240" w:lineRule="exact"/>
              <w:ind w:left="360" w:hangingChars="200" w:hanging="360"/>
              <w:rPr>
                <w:rFonts w:asciiTheme="minorEastAsia" w:eastAsiaTheme="minorEastAsia" w:hAnsiTheme="minorEastAsia"/>
                <w:sz w:val="18"/>
                <w:szCs w:val="18"/>
              </w:rPr>
            </w:pPr>
            <w:r>
              <w:rPr>
                <w:rFonts w:asciiTheme="minorEastAsia" w:eastAsiaTheme="minorEastAsia" w:hAnsiTheme="minorEastAsia" w:hint="eastAsia"/>
                <w:sz w:val="18"/>
                <w:szCs w:val="18"/>
              </w:rPr>
              <w:t>在检验过程中发现的重大缺陷或质量问题应及时向甲方反馈；</w:t>
            </w:r>
          </w:p>
          <w:p w:rsidR="00627883" w:rsidRDefault="00FD3852">
            <w:pPr>
              <w:numPr>
                <w:ilvl w:val="0"/>
                <w:numId w:val="1"/>
              </w:numPr>
              <w:spacing w:line="240" w:lineRule="exact"/>
              <w:ind w:left="360" w:hangingChars="200" w:hanging="360"/>
              <w:rPr>
                <w:rFonts w:asciiTheme="minorEastAsia" w:eastAsiaTheme="minorEastAsia" w:hAnsiTheme="minorEastAsia"/>
                <w:sz w:val="18"/>
                <w:szCs w:val="18"/>
              </w:rPr>
            </w:pPr>
            <w:r>
              <w:rPr>
                <w:rFonts w:asciiTheme="minorEastAsia" w:eastAsiaTheme="minorEastAsia" w:hAnsiTheme="minorEastAsia" w:hint="eastAsia"/>
                <w:sz w:val="18"/>
                <w:szCs w:val="18"/>
              </w:rPr>
              <w:t>检验完成后，个工作日内（复杂、大批量设备个工作日）出具检验报告，并对检测结果的公正性、正确性负责；报告发放形式：甲方自取或发送电子报告书；</w:t>
            </w:r>
          </w:p>
          <w:p w:rsidR="00627883" w:rsidRDefault="00FD3852">
            <w:pPr>
              <w:numPr>
                <w:ilvl w:val="0"/>
                <w:numId w:val="1"/>
              </w:numPr>
              <w:spacing w:line="240" w:lineRule="exact"/>
              <w:ind w:left="360" w:hangingChars="200" w:hanging="360"/>
              <w:rPr>
                <w:rFonts w:asciiTheme="minorEastAsia" w:eastAsiaTheme="minorEastAsia" w:hAnsiTheme="minorEastAsia"/>
                <w:sz w:val="18"/>
                <w:szCs w:val="18"/>
              </w:rPr>
            </w:pPr>
            <w:r>
              <w:rPr>
                <w:rFonts w:asciiTheme="minorEastAsia" w:eastAsiaTheme="minorEastAsia" w:hAnsiTheme="minorEastAsia" w:hint="eastAsia"/>
                <w:sz w:val="18"/>
                <w:szCs w:val="18"/>
              </w:rPr>
              <w:t>甲方就设备存在问题，向乙方提出咨询服务时，乙方应提供专业意见；</w:t>
            </w:r>
          </w:p>
          <w:p w:rsidR="00627883" w:rsidRDefault="00FD3852">
            <w:pPr>
              <w:numPr>
                <w:ilvl w:val="0"/>
                <w:numId w:val="1"/>
              </w:numPr>
              <w:spacing w:line="240" w:lineRule="exact"/>
              <w:ind w:left="360" w:hangingChars="200" w:hanging="360"/>
              <w:rPr>
                <w:rFonts w:asciiTheme="minorEastAsia" w:eastAsiaTheme="minorEastAsia" w:hAnsiTheme="minorEastAsia"/>
                <w:sz w:val="18"/>
                <w:szCs w:val="18"/>
              </w:rPr>
            </w:pPr>
            <w:r>
              <w:rPr>
                <w:rFonts w:asciiTheme="minorEastAsia" w:eastAsiaTheme="minorEastAsia" w:hAnsiTheme="minorEastAsia" w:hint="eastAsia"/>
                <w:sz w:val="18"/>
                <w:szCs w:val="18"/>
              </w:rPr>
              <w:t>乙方对甲方提供的技术资料、自行检查记录（报告）进行审查，提出改进建议；</w:t>
            </w:r>
          </w:p>
          <w:p w:rsidR="00627883" w:rsidRDefault="00FD3852">
            <w:pPr>
              <w:numPr>
                <w:ilvl w:val="0"/>
                <w:numId w:val="1"/>
              </w:numPr>
              <w:spacing w:line="240" w:lineRule="exact"/>
              <w:ind w:left="360" w:hangingChars="200" w:hanging="360"/>
              <w:rPr>
                <w:rFonts w:asciiTheme="minorEastAsia" w:eastAsiaTheme="minorEastAsia" w:hAnsiTheme="minorEastAsia"/>
                <w:sz w:val="18"/>
                <w:szCs w:val="18"/>
              </w:rPr>
            </w:pPr>
            <w:r>
              <w:rPr>
                <w:rFonts w:asciiTheme="minorEastAsia" w:eastAsiaTheme="minorEastAsia" w:hAnsiTheme="minorEastAsia"/>
                <w:sz w:val="18"/>
                <w:szCs w:val="18"/>
              </w:rPr>
              <w:t>检验人员应遵守甲方的相关安</w:t>
            </w:r>
            <w:r>
              <w:rPr>
                <w:rFonts w:ascii="宋体" w:hAnsi="宋体" w:cs="宋体"/>
                <w:sz w:val="18"/>
                <w:szCs w:val="18"/>
              </w:rPr>
              <w:t>全管理规定，并协助甲方做好检测安全及防火安全工作</w:t>
            </w:r>
            <w:r>
              <w:rPr>
                <w:rFonts w:ascii="宋体" w:hAnsi="宋体" w:cs="宋体" w:hint="eastAsia"/>
                <w:sz w:val="18"/>
                <w:szCs w:val="18"/>
              </w:rPr>
              <w:t>。</w:t>
            </w:r>
          </w:p>
          <w:p w:rsidR="00627883" w:rsidRDefault="00FD3852">
            <w:pPr>
              <w:numPr>
                <w:ilvl w:val="0"/>
                <w:numId w:val="1"/>
              </w:numPr>
              <w:spacing w:line="240" w:lineRule="exact"/>
              <w:ind w:left="360" w:hangingChars="200" w:hanging="360"/>
              <w:rPr>
                <w:rFonts w:asciiTheme="minorEastAsia" w:eastAsiaTheme="minorEastAsia" w:hAnsiTheme="minorEastAsia"/>
                <w:sz w:val="18"/>
                <w:szCs w:val="18"/>
              </w:rPr>
            </w:pPr>
            <w:r>
              <w:rPr>
                <w:rFonts w:asciiTheme="minorEastAsia" w:eastAsiaTheme="minorEastAsia" w:hAnsiTheme="minorEastAsia" w:hint="eastAsia"/>
                <w:sz w:val="18"/>
                <w:szCs w:val="18"/>
              </w:rPr>
              <w:t>乙方不得泄露甲方本项目中涉及的商业或技术秘密，保质保量完成以上任务；</w:t>
            </w:r>
          </w:p>
          <w:p w:rsidR="00627883" w:rsidRDefault="00FD3852">
            <w:pPr>
              <w:numPr>
                <w:ilvl w:val="0"/>
                <w:numId w:val="1"/>
              </w:numPr>
              <w:spacing w:line="240" w:lineRule="exact"/>
              <w:ind w:left="360" w:hangingChars="200" w:hanging="360"/>
              <w:rPr>
                <w:rFonts w:asciiTheme="minorEastAsia" w:eastAsiaTheme="minorEastAsia" w:hAnsiTheme="minorEastAsia"/>
                <w:sz w:val="18"/>
                <w:szCs w:val="18"/>
              </w:rPr>
            </w:pPr>
            <w:r>
              <w:rPr>
                <w:rFonts w:asciiTheme="minorEastAsia" w:eastAsiaTheme="minorEastAsia" w:hAnsiTheme="minorEastAsia" w:hint="eastAsia"/>
                <w:sz w:val="18"/>
                <w:szCs w:val="18"/>
              </w:rPr>
              <w:t>乙方人员应遵守甲方的相关安全管理规定，并协助甲方做好现场安全及防火工作，如因乙方未遵守甲方的安全规定，发生安全事故的，由乙方或相关责任方承担相应责任及赔偿，赔偿不超过本协议总额的50%。</w:t>
            </w:r>
          </w:p>
        </w:tc>
      </w:tr>
      <w:tr w:rsidR="00627883">
        <w:trPr>
          <w:trHeight w:val="2273"/>
        </w:trPr>
        <w:tc>
          <w:tcPr>
            <w:tcW w:w="1559" w:type="dxa"/>
            <w:gridSpan w:val="2"/>
            <w:vAlign w:val="center"/>
          </w:tcPr>
          <w:p w:rsidR="00627883" w:rsidRDefault="00FD3852">
            <w:pPr>
              <w:spacing w:line="240" w:lineRule="exact"/>
              <w:jc w:val="center"/>
              <w:rPr>
                <w:rFonts w:asciiTheme="minorEastAsia" w:eastAsiaTheme="minorEastAsia" w:hAnsiTheme="minorEastAsia"/>
                <w:szCs w:val="21"/>
              </w:rPr>
            </w:pPr>
            <w:r>
              <w:rPr>
                <w:rFonts w:asciiTheme="minorEastAsia" w:eastAsiaTheme="minorEastAsia" w:hAnsiTheme="minorEastAsia" w:hint="eastAsia"/>
                <w:sz w:val="18"/>
                <w:szCs w:val="18"/>
              </w:rPr>
              <w:t>其它条款</w:t>
            </w:r>
          </w:p>
        </w:tc>
        <w:tc>
          <w:tcPr>
            <w:tcW w:w="8451" w:type="dxa"/>
            <w:gridSpan w:val="10"/>
            <w:vAlign w:val="center"/>
          </w:tcPr>
          <w:p w:rsidR="00627883" w:rsidRDefault="00FD3852">
            <w:pPr>
              <w:numPr>
                <w:ilvl w:val="0"/>
                <w:numId w:val="1"/>
              </w:numPr>
              <w:spacing w:line="240" w:lineRule="exact"/>
              <w:ind w:left="360" w:hangingChars="200" w:hanging="360"/>
              <w:rPr>
                <w:rFonts w:asciiTheme="minorEastAsia" w:eastAsiaTheme="minorEastAsia" w:hAnsiTheme="minorEastAsia"/>
                <w:sz w:val="18"/>
                <w:szCs w:val="18"/>
              </w:rPr>
            </w:pPr>
            <w:r>
              <w:rPr>
                <w:rFonts w:asciiTheme="minorEastAsia" w:eastAsiaTheme="minorEastAsia" w:hAnsiTheme="minorEastAsia" w:hint="eastAsia"/>
                <w:sz w:val="18"/>
                <w:szCs w:val="18"/>
              </w:rPr>
              <w:t>甲方保证及时配合乙方工作，在协议签订后10个工作日内缴纳所需费用。逾期缴费的，乙方按每日总价的0.3%收取违约金；</w:t>
            </w:r>
          </w:p>
          <w:p w:rsidR="00627883" w:rsidRDefault="00FD3852">
            <w:pPr>
              <w:numPr>
                <w:ilvl w:val="0"/>
                <w:numId w:val="1"/>
              </w:numPr>
              <w:spacing w:line="240" w:lineRule="exact"/>
              <w:ind w:left="360" w:hangingChars="200" w:hanging="360"/>
              <w:rPr>
                <w:rFonts w:asciiTheme="minorEastAsia" w:eastAsiaTheme="minorEastAsia" w:hAnsiTheme="minorEastAsia"/>
                <w:sz w:val="18"/>
                <w:szCs w:val="18"/>
              </w:rPr>
            </w:pPr>
            <w:r>
              <w:rPr>
                <w:rFonts w:asciiTheme="minorEastAsia" w:eastAsiaTheme="minorEastAsia" w:hAnsiTheme="minorEastAsia"/>
                <w:sz w:val="18"/>
                <w:szCs w:val="18"/>
              </w:rPr>
              <w:t>合同签订后，个工作日内安排检验</w:t>
            </w:r>
            <w:r>
              <w:rPr>
                <w:rFonts w:asciiTheme="minorEastAsia" w:eastAsiaTheme="minorEastAsia" w:hAnsiTheme="minorEastAsia" w:hint="eastAsia"/>
                <w:sz w:val="18"/>
                <w:szCs w:val="18"/>
              </w:rPr>
              <w:t>；</w:t>
            </w:r>
          </w:p>
          <w:p w:rsidR="00627883" w:rsidRDefault="00FD3852">
            <w:pPr>
              <w:numPr>
                <w:ilvl w:val="0"/>
                <w:numId w:val="1"/>
              </w:numPr>
              <w:spacing w:line="240" w:lineRule="exact"/>
              <w:ind w:left="360" w:hangingChars="200" w:hanging="360"/>
              <w:rPr>
                <w:rFonts w:asciiTheme="minorEastAsia" w:eastAsiaTheme="minorEastAsia" w:hAnsiTheme="minorEastAsia"/>
                <w:sz w:val="18"/>
                <w:szCs w:val="18"/>
              </w:rPr>
            </w:pPr>
            <w:r>
              <w:rPr>
                <w:rFonts w:asciiTheme="minorEastAsia" w:eastAsiaTheme="minorEastAsia" w:hAnsiTheme="minorEastAsia" w:hint="eastAsia"/>
                <w:sz w:val="18"/>
                <w:szCs w:val="18"/>
              </w:rPr>
              <w:t>双方因履行本合同而发生争议的应协商解决，协商不成的可向原告所在地人民法院起诉；</w:t>
            </w:r>
          </w:p>
          <w:p w:rsidR="00627883" w:rsidRDefault="00FD3852">
            <w:pPr>
              <w:numPr>
                <w:ilvl w:val="0"/>
                <w:numId w:val="1"/>
              </w:numPr>
              <w:spacing w:line="240" w:lineRule="exact"/>
              <w:ind w:left="360" w:hangingChars="200" w:hanging="360"/>
              <w:rPr>
                <w:rFonts w:asciiTheme="minorEastAsia" w:eastAsiaTheme="minorEastAsia" w:hAnsiTheme="minorEastAsia"/>
                <w:sz w:val="18"/>
                <w:szCs w:val="18"/>
              </w:rPr>
            </w:pPr>
            <w:r>
              <w:rPr>
                <w:rFonts w:asciiTheme="minorEastAsia" w:eastAsiaTheme="minorEastAsia" w:hAnsiTheme="minorEastAsia" w:hint="eastAsia"/>
                <w:sz w:val="18"/>
                <w:szCs w:val="18"/>
              </w:rPr>
              <w:t>甲方需提供开票信息给乙方开具发票，增值税普通发票及增值税专用发票均为含6%税率的电子发票；</w:t>
            </w:r>
          </w:p>
          <w:p w:rsidR="00627883" w:rsidRDefault="00FD3852">
            <w:pPr>
              <w:numPr>
                <w:ilvl w:val="0"/>
                <w:numId w:val="1"/>
              </w:numPr>
              <w:spacing w:line="240" w:lineRule="exact"/>
              <w:ind w:left="360" w:hangingChars="200" w:hanging="360"/>
              <w:rPr>
                <w:rFonts w:asciiTheme="minorEastAsia" w:eastAsiaTheme="minorEastAsia" w:hAnsiTheme="minorEastAsia"/>
                <w:sz w:val="18"/>
                <w:szCs w:val="18"/>
              </w:rPr>
            </w:pPr>
            <w:r>
              <w:rPr>
                <w:rFonts w:asciiTheme="minorEastAsia" w:eastAsiaTheme="minorEastAsia" w:hAnsiTheme="minorEastAsia" w:hint="eastAsia"/>
                <w:sz w:val="18"/>
                <w:szCs w:val="18"/>
              </w:rPr>
              <w:t>技术服务期间涉及到需要邮寄的，邮寄费用由邮寄方承担，如有另行约定的除外；</w:t>
            </w:r>
          </w:p>
          <w:p w:rsidR="00627883" w:rsidRDefault="00FD3852">
            <w:pPr>
              <w:numPr>
                <w:ilvl w:val="0"/>
                <w:numId w:val="1"/>
              </w:numPr>
              <w:spacing w:line="240" w:lineRule="exact"/>
              <w:ind w:left="360" w:hangingChars="200" w:hanging="360"/>
              <w:rPr>
                <w:rFonts w:asciiTheme="minorEastAsia" w:eastAsiaTheme="minorEastAsia" w:hAnsiTheme="minorEastAsia"/>
                <w:sz w:val="18"/>
                <w:szCs w:val="18"/>
              </w:rPr>
            </w:pPr>
            <w:r>
              <w:rPr>
                <w:rFonts w:asciiTheme="minorEastAsia" w:eastAsiaTheme="minorEastAsia" w:hAnsiTheme="minorEastAsia" w:hint="eastAsia"/>
                <w:sz w:val="18"/>
                <w:szCs w:val="18"/>
              </w:rPr>
              <w:t>由于不可抗力原因</w:t>
            </w:r>
            <w:bookmarkStart w:id="0" w:name="_GoBack"/>
            <w:bookmarkEnd w:id="0"/>
            <w:r>
              <w:rPr>
                <w:rFonts w:asciiTheme="minorEastAsia" w:eastAsiaTheme="minorEastAsia" w:hAnsiTheme="minorEastAsia" w:hint="eastAsia"/>
                <w:sz w:val="18"/>
                <w:szCs w:val="18"/>
              </w:rPr>
              <w:t>造成的延迟检验或者终止检验，乙方不承担责任；</w:t>
            </w:r>
          </w:p>
          <w:p w:rsidR="00627883" w:rsidRDefault="00FD3852">
            <w:pPr>
              <w:numPr>
                <w:ilvl w:val="0"/>
                <w:numId w:val="1"/>
              </w:numPr>
              <w:spacing w:line="240" w:lineRule="exact"/>
              <w:ind w:left="360" w:hangingChars="200" w:hanging="360"/>
              <w:rPr>
                <w:rFonts w:asciiTheme="minorEastAsia" w:eastAsiaTheme="minorEastAsia" w:hAnsiTheme="minorEastAsia"/>
                <w:sz w:val="18"/>
                <w:szCs w:val="18"/>
              </w:rPr>
            </w:pPr>
            <w:r>
              <w:rPr>
                <w:rFonts w:asciiTheme="minorEastAsia" w:eastAsiaTheme="minorEastAsia" w:hAnsiTheme="minorEastAsia" w:hint="eastAsia"/>
                <w:sz w:val="18"/>
                <w:szCs w:val="18"/>
              </w:rPr>
              <w:t>本协议每页均有盖章处，加页处盖骑缝章，</w:t>
            </w:r>
            <w:r>
              <w:rPr>
                <w:rFonts w:asciiTheme="minorEastAsia" w:eastAsiaTheme="minorEastAsia" w:hAnsiTheme="minorEastAsia"/>
                <w:sz w:val="18"/>
                <w:szCs w:val="18"/>
              </w:rPr>
              <w:t>一式份，甲方份乙方份</w:t>
            </w:r>
            <w:r>
              <w:rPr>
                <w:rFonts w:asciiTheme="minorEastAsia" w:eastAsiaTheme="minorEastAsia" w:hAnsiTheme="minorEastAsia" w:hint="eastAsia"/>
                <w:sz w:val="18"/>
                <w:szCs w:val="18"/>
              </w:rPr>
              <w:t>，每份协议都具有同等法律效力；</w:t>
            </w:r>
          </w:p>
          <w:p w:rsidR="00627883" w:rsidRDefault="00FD3852">
            <w:pPr>
              <w:numPr>
                <w:ilvl w:val="0"/>
                <w:numId w:val="1"/>
              </w:numPr>
              <w:spacing w:line="240" w:lineRule="exact"/>
              <w:ind w:left="360" w:hangingChars="200" w:hanging="360"/>
              <w:rPr>
                <w:rFonts w:asciiTheme="minorEastAsia" w:eastAsiaTheme="minorEastAsia" w:hAnsiTheme="minorEastAsia"/>
                <w:sz w:val="18"/>
                <w:szCs w:val="18"/>
              </w:rPr>
            </w:pPr>
            <w:r>
              <w:rPr>
                <w:rFonts w:asciiTheme="minorEastAsia" w:eastAsiaTheme="minorEastAsia" w:hAnsiTheme="minorEastAsia"/>
                <w:sz w:val="18"/>
                <w:szCs w:val="18"/>
              </w:rPr>
              <w:t>本协议自</w:t>
            </w:r>
            <w:r>
              <w:rPr>
                <w:rFonts w:asciiTheme="minorEastAsia" w:eastAsiaTheme="minorEastAsia" w:hAnsiTheme="minorEastAsia" w:hint="eastAsia"/>
                <w:sz w:val="18"/>
                <w:szCs w:val="18"/>
              </w:rPr>
              <w:t>双方签署后生效，至技术服务工作结束并付清费用后终止。</w:t>
            </w:r>
          </w:p>
          <w:p w:rsidR="00627883" w:rsidRDefault="00FD3852">
            <w:pPr>
              <w:numPr>
                <w:ilvl w:val="0"/>
                <w:numId w:val="1"/>
              </w:numPr>
              <w:spacing w:line="240" w:lineRule="exact"/>
              <w:ind w:left="360" w:hangingChars="200" w:hanging="360"/>
            </w:pPr>
            <w:r>
              <w:rPr>
                <w:rFonts w:asciiTheme="minorEastAsia" w:eastAsiaTheme="minorEastAsia" w:hAnsiTheme="minorEastAsia" w:hint="eastAsia"/>
                <w:sz w:val="18"/>
                <w:szCs w:val="18"/>
              </w:rPr>
              <w:t>其他条款：</w:t>
            </w:r>
            <w:r>
              <w:rPr>
                <w:rFonts w:hint="eastAsia"/>
                <w:u w:val="single"/>
              </w:rPr>
              <w:t xml:space="preserve">                 </w:t>
            </w:r>
            <w:r>
              <w:rPr>
                <w:rFonts w:hint="eastAsia"/>
                <w:u w:val="single"/>
              </w:rPr>
              <w:t>。</w:t>
            </w:r>
          </w:p>
        </w:tc>
      </w:tr>
      <w:tr w:rsidR="00627883">
        <w:trPr>
          <w:trHeight w:val="285"/>
        </w:trPr>
        <w:tc>
          <w:tcPr>
            <w:tcW w:w="795" w:type="dxa"/>
            <w:vMerge w:val="restart"/>
            <w:tcBorders>
              <w:top w:val="nil"/>
              <w:right w:val="single" w:sz="4" w:space="0" w:color="auto"/>
            </w:tcBorders>
            <w:vAlign w:val="center"/>
          </w:tcPr>
          <w:p w:rsidR="00627883" w:rsidRDefault="00FD3852">
            <w:pPr>
              <w:pStyle w:val="TableParagraph"/>
              <w:spacing w:line="360" w:lineRule="auto"/>
              <w:jc w:val="center"/>
              <w:rPr>
                <w:rFonts w:ascii="宋体" w:hAnsi="宋体" w:cs="宋体"/>
                <w:sz w:val="18"/>
                <w:szCs w:val="18"/>
              </w:rPr>
            </w:pPr>
            <w:r>
              <w:rPr>
                <w:rFonts w:ascii="宋体" w:hAnsi="宋体" w:cs="宋体"/>
                <w:sz w:val="18"/>
                <w:szCs w:val="18"/>
              </w:rPr>
              <w:t>协议</w:t>
            </w:r>
          </w:p>
          <w:p w:rsidR="00627883" w:rsidRDefault="00FD3852">
            <w:pPr>
              <w:pStyle w:val="TableParagraph"/>
              <w:spacing w:line="360" w:lineRule="auto"/>
              <w:jc w:val="center"/>
              <w:rPr>
                <w:rFonts w:ascii="宋体" w:hAnsi="宋体" w:cs="宋体"/>
                <w:sz w:val="18"/>
                <w:szCs w:val="18"/>
              </w:rPr>
            </w:pPr>
            <w:r>
              <w:rPr>
                <w:rFonts w:ascii="宋体" w:hAnsi="宋体" w:cs="宋体"/>
                <w:sz w:val="18"/>
                <w:szCs w:val="18"/>
              </w:rPr>
              <w:t>签定</w:t>
            </w:r>
          </w:p>
        </w:tc>
        <w:tc>
          <w:tcPr>
            <w:tcW w:w="4607" w:type="dxa"/>
            <w:gridSpan w:val="4"/>
            <w:tcBorders>
              <w:top w:val="nil"/>
              <w:bottom w:val="nil"/>
              <w:right w:val="nil"/>
            </w:tcBorders>
            <w:vAlign w:val="bottom"/>
          </w:tcPr>
          <w:p w:rsidR="00627883" w:rsidRDefault="00FD3852">
            <w:pPr>
              <w:pStyle w:val="TableParagraph"/>
              <w:tabs>
                <w:tab w:val="left" w:pos="837"/>
              </w:tabs>
              <w:spacing w:line="360" w:lineRule="auto"/>
              <w:rPr>
                <w:rFonts w:ascii="宋体" w:hAnsi="宋体" w:cs="宋体"/>
                <w:sz w:val="18"/>
                <w:szCs w:val="18"/>
              </w:rPr>
            </w:pPr>
            <w:r>
              <w:rPr>
                <w:rFonts w:ascii="宋体" w:hAnsi="宋体" w:cs="宋体"/>
                <w:sz w:val="18"/>
                <w:szCs w:val="18"/>
              </w:rPr>
              <w:t>甲方</w:t>
            </w:r>
            <w:r>
              <w:rPr>
                <w:rFonts w:ascii="宋体" w:hAnsi="宋体" w:cs="宋体" w:hint="eastAsia"/>
                <w:sz w:val="18"/>
                <w:szCs w:val="18"/>
              </w:rPr>
              <w:t>（盖章）：</w:t>
            </w:r>
          </w:p>
        </w:tc>
        <w:tc>
          <w:tcPr>
            <w:tcW w:w="4608" w:type="dxa"/>
            <w:gridSpan w:val="7"/>
            <w:tcBorders>
              <w:top w:val="nil"/>
              <w:left w:val="nil"/>
              <w:bottom w:val="nil"/>
            </w:tcBorders>
            <w:vAlign w:val="bottom"/>
          </w:tcPr>
          <w:p w:rsidR="00627883" w:rsidRDefault="00FD3852">
            <w:pPr>
              <w:pStyle w:val="TableParagraph"/>
              <w:tabs>
                <w:tab w:val="left" w:pos="837"/>
              </w:tabs>
              <w:spacing w:line="360" w:lineRule="auto"/>
              <w:rPr>
                <w:rFonts w:ascii="宋体" w:hAnsi="宋体" w:cs="宋体"/>
                <w:sz w:val="18"/>
                <w:szCs w:val="18"/>
              </w:rPr>
            </w:pPr>
            <w:r>
              <w:rPr>
                <w:rFonts w:ascii="宋体" w:hAnsi="宋体" w:cs="宋体"/>
                <w:sz w:val="18"/>
                <w:szCs w:val="18"/>
              </w:rPr>
              <w:t>乙方</w:t>
            </w:r>
            <w:r>
              <w:rPr>
                <w:rFonts w:ascii="宋体" w:hAnsi="宋体" w:cs="宋体" w:hint="eastAsia"/>
                <w:sz w:val="18"/>
                <w:szCs w:val="18"/>
              </w:rPr>
              <w:t>（盖章）：</w:t>
            </w:r>
            <w:r>
              <w:rPr>
                <w:sz w:val="18"/>
                <w:szCs w:val="18"/>
              </w:rPr>
              <w:t>广东省特种设备检测研究院顺德检测院</w:t>
            </w:r>
          </w:p>
        </w:tc>
      </w:tr>
      <w:tr w:rsidR="00627883">
        <w:trPr>
          <w:trHeight w:val="285"/>
        </w:trPr>
        <w:tc>
          <w:tcPr>
            <w:tcW w:w="795" w:type="dxa"/>
            <w:vMerge/>
            <w:tcBorders>
              <w:right w:val="single" w:sz="4" w:space="0" w:color="auto"/>
            </w:tcBorders>
            <w:vAlign w:val="center"/>
          </w:tcPr>
          <w:p w:rsidR="00627883" w:rsidRDefault="00627883">
            <w:pPr>
              <w:pStyle w:val="TableParagraph"/>
              <w:tabs>
                <w:tab w:val="left" w:pos="3042"/>
                <w:tab w:val="left" w:pos="3674"/>
                <w:tab w:val="left" w:pos="4302"/>
              </w:tabs>
              <w:wordWrap w:val="0"/>
              <w:spacing w:line="360" w:lineRule="auto"/>
              <w:jc w:val="right"/>
              <w:rPr>
                <w:rFonts w:ascii="宋体" w:hAnsi="宋体" w:cs="宋体"/>
                <w:sz w:val="18"/>
                <w:szCs w:val="18"/>
              </w:rPr>
            </w:pPr>
          </w:p>
        </w:tc>
        <w:tc>
          <w:tcPr>
            <w:tcW w:w="4607" w:type="dxa"/>
            <w:gridSpan w:val="4"/>
            <w:tcBorders>
              <w:top w:val="nil"/>
              <w:bottom w:val="nil"/>
              <w:right w:val="nil"/>
            </w:tcBorders>
            <w:vAlign w:val="bottom"/>
          </w:tcPr>
          <w:p w:rsidR="00627883" w:rsidRDefault="00FD3852">
            <w:pPr>
              <w:pStyle w:val="TableParagraph"/>
              <w:tabs>
                <w:tab w:val="left" w:pos="837"/>
              </w:tabs>
              <w:spacing w:line="360" w:lineRule="auto"/>
              <w:rPr>
                <w:rFonts w:ascii="宋体" w:hAnsi="宋体" w:cs="宋体"/>
                <w:sz w:val="18"/>
                <w:szCs w:val="18"/>
              </w:rPr>
            </w:pPr>
            <w:r>
              <w:rPr>
                <w:rFonts w:ascii="宋体" w:hAnsi="宋体" w:cs="宋体" w:hint="eastAsia"/>
                <w:sz w:val="18"/>
                <w:szCs w:val="18"/>
              </w:rPr>
              <w:t>甲方代表</w:t>
            </w:r>
            <w:r>
              <w:rPr>
                <w:rFonts w:ascii="宋体" w:hAnsi="宋体" w:cs="宋体"/>
                <w:sz w:val="18"/>
                <w:szCs w:val="18"/>
              </w:rPr>
              <w:t>签名：</w:t>
            </w:r>
          </w:p>
        </w:tc>
        <w:tc>
          <w:tcPr>
            <w:tcW w:w="4608" w:type="dxa"/>
            <w:gridSpan w:val="7"/>
            <w:tcBorders>
              <w:top w:val="nil"/>
              <w:left w:val="nil"/>
              <w:bottom w:val="nil"/>
            </w:tcBorders>
            <w:vAlign w:val="bottom"/>
          </w:tcPr>
          <w:p w:rsidR="00627883" w:rsidRDefault="00FD3852">
            <w:pPr>
              <w:pStyle w:val="TableParagraph"/>
              <w:tabs>
                <w:tab w:val="left" w:pos="837"/>
              </w:tabs>
              <w:spacing w:line="360" w:lineRule="auto"/>
              <w:rPr>
                <w:rFonts w:ascii="宋体" w:hAnsi="宋体" w:cs="宋体"/>
                <w:sz w:val="18"/>
                <w:szCs w:val="18"/>
              </w:rPr>
            </w:pPr>
            <w:r>
              <w:rPr>
                <w:rFonts w:ascii="宋体" w:hAnsi="宋体" w:cs="宋体" w:hint="eastAsia"/>
                <w:sz w:val="18"/>
                <w:szCs w:val="18"/>
              </w:rPr>
              <w:t>乙方代表</w:t>
            </w:r>
            <w:r>
              <w:rPr>
                <w:rFonts w:ascii="宋体" w:hAnsi="宋体" w:cs="宋体"/>
                <w:sz w:val="18"/>
                <w:szCs w:val="18"/>
              </w:rPr>
              <w:t>签名：</w:t>
            </w:r>
          </w:p>
        </w:tc>
      </w:tr>
      <w:tr w:rsidR="00627883">
        <w:trPr>
          <w:trHeight w:val="285"/>
        </w:trPr>
        <w:tc>
          <w:tcPr>
            <w:tcW w:w="795" w:type="dxa"/>
            <w:vMerge/>
            <w:tcBorders>
              <w:right w:val="single" w:sz="4" w:space="0" w:color="auto"/>
            </w:tcBorders>
            <w:vAlign w:val="center"/>
          </w:tcPr>
          <w:p w:rsidR="00627883" w:rsidRDefault="00627883">
            <w:pPr>
              <w:pStyle w:val="TableParagraph"/>
              <w:tabs>
                <w:tab w:val="left" w:pos="3042"/>
                <w:tab w:val="left" w:pos="3674"/>
                <w:tab w:val="left" w:pos="4302"/>
              </w:tabs>
              <w:wordWrap w:val="0"/>
              <w:spacing w:line="360" w:lineRule="auto"/>
              <w:jc w:val="right"/>
              <w:rPr>
                <w:rFonts w:ascii="宋体" w:hAnsi="宋体" w:cs="宋体"/>
                <w:sz w:val="18"/>
                <w:szCs w:val="18"/>
              </w:rPr>
            </w:pPr>
          </w:p>
        </w:tc>
        <w:tc>
          <w:tcPr>
            <w:tcW w:w="4607" w:type="dxa"/>
            <w:gridSpan w:val="4"/>
            <w:tcBorders>
              <w:top w:val="nil"/>
              <w:right w:val="nil"/>
            </w:tcBorders>
            <w:vAlign w:val="bottom"/>
          </w:tcPr>
          <w:p w:rsidR="00627883" w:rsidRDefault="00FD3852">
            <w:pPr>
              <w:pStyle w:val="TableParagraph"/>
              <w:tabs>
                <w:tab w:val="left" w:pos="3042"/>
                <w:tab w:val="left" w:pos="3674"/>
                <w:tab w:val="left" w:pos="4302"/>
              </w:tabs>
              <w:wordWrap w:val="0"/>
              <w:spacing w:line="360" w:lineRule="auto"/>
              <w:ind w:firstLineChars="400" w:firstLine="720"/>
              <w:rPr>
                <w:rFonts w:ascii="宋体" w:hAnsi="宋体" w:cs="宋体"/>
                <w:sz w:val="18"/>
                <w:szCs w:val="18"/>
              </w:rPr>
            </w:pPr>
            <w:r>
              <w:rPr>
                <w:rFonts w:ascii="宋体" w:hAnsi="宋体" w:cs="宋体" w:hint="eastAsia"/>
                <w:sz w:val="18"/>
                <w:szCs w:val="18"/>
              </w:rPr>
              <w:t>年    月    日</w:t>
            </w:r>
          </w:p>
        </w:tc>
        <w:tc>
          <w:tcPr>
            <w:tcW w:w="4608" w:type="dxa"/>
            <w:gridSpan w:val="7"/>
            <w:tcBorders>
              <w:top w:val="nil"/>
              <w:left w:val="nil"/>
            </w:tcBorders>
            <w:vAlign w:val="bottom"/>
          </w:tcPr>
          <w:p w:rsidR="00627883" w:rsidRDefault="00FD3852">
            <w:pPr>
              <w:pStyle w:val="TableParagraph"/>
              <w:tabs>
                <w:tab w:val="left" w:pos="2296"/>
                <w:tab w:val="left" w:pos="2927"/>
                <w:tab w:val="left" w:pos="3556"/>
              </w:tabs>
              <w:spacing w:line="360" w:lineRule="auto"/>
              <w:ind w:firstLineChars="400" w:firstLine="720"/>
              <w:rPr>
                <w:rFonts w:ascii="宋体" w:hAnsi="宋体" w:cs="宋体"/>
                <w:sz w:val="18"/>
                <w:szCs w:val="18"/>
              </w:rPr>
            </w:pPr>
            <w:r>
              <w:rPr>
                <w:rFonts w:ascii="宋体" w:hAnsi="宋体" w:cs="宋体" w:hint="eastAsia"/>
                <w:sz w:val="18"/>
                <w:szCs w:val="18"/>
              </w:rPr>
              <w:t>年    月    日</w:t>
            </w:r>
          </w:p>
        </w:tc>
      </w:tr>
    </w:tbl>
    <w:p w:rsidR="00627883" w:rsidRDefault="00FD3852">
      <w:pPr>
        <w:pStyle w:val="a4"/>
        <w:jc w:val="left"/>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附表委托设备清单（可加页）</w:t>
      </w:r>
    </w:p>
    <w:tbl>
      <w:tblPr>
        <w:tblW w:w="1009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5"/>
        <w:gridCol w:w="1542"/>
        <w:gridCol w:w="2315"/>
        <w:gridCol w:w="1950"/>
        <w:gridCol w:w="2032"/>
        <w:gridCol w:w="1609"/>
      </w:tblGrid>
      <w:tr w:rsidR="00627883">
        <w:tc>
          <w:tcPr>
            <w:tcW w:w="645" w:type="dxa"/>
            <w:vAlign w:val="center"/>
          </w:tcPr>
          <w:p w:rsidR="00627883" w:rsidRDefault="00FD3852">
            <w:pPr>
              <w:pStyle w:val="a4"/>
              <w:jc w:val="center"/>
              <w:rPr>
                <w:sz w:val="18"/>
                <w:szCs w:val="18"/>
              </w:rPr>
            </w:pPr>
            <w:r>
              <w:rPr>
                <w:sz w:val="18"/>
                <w:szCs w:val="18"/>
              </w:rPr>
              <w:t>序号</w:t>
            </w:r>
          </w:p>
        </w:tc>
        <w:tc>
          <w:tcPr>
            <w:tcW w:w="1542" w:type="dxa"/>
            <w:vAlign w:val="center"/>
          </w:tcPr>
          <w:p w:rsidR="00627883" w:rsidRDefault="00FD3852">
            <w:pPr>
              <w:pStyle w:val="a4"/>
              <w:ind w:firstLineChars="50" w:firstLine="90"/>
              <w:jc w:val="center"/>
              <w:rPr>
                <w:sz w:val="18"/>
                <w:szCs w:val="18"/>
              </w:rPr>
            </w:pPr>
            <w:r>
              <w:rPr>
                <w:sz w:val="18"/>
                <w:szCs w:val="18"/>
              </w:rPr>
              <w:t>设备名称</w:t>
            </w:r>
          </w:p>
        </w:tc>
        <w:tc>
          <w:tcPr>
            <w:tcW w:w="2315" w:type="dxa"/>
            <w:vAlign w:val="center"/>
          </w:tcPr>
          <w:p w:rsidR="00627883" w:rsidRDefault="00FD3852">
            <w:pPr>
              <w:pStyle w:val="a4"/>
              <w:jc w:val="center"/>
              <w:rPr>
                <w:sz w:val="18"/>
                <w:szCs w:val="18"/>
              </w:rPr>
            </w:pPr>
            <w:r>
              <w:rPr>
                <w:rFonts w:hint="eastAsia"/>
                <w:sz w:val="18"/>
                <w:szCs w:val="18"/>
              </w:rPr>
              <w:t>使用登记证（选填）</w:t>
            </w:r>
          </w:p>
        </w:tc>
        <w:tc>
          <w:tcPr>
            <w:tcW w:w="1950" w:type="dxa"/>
            <w:vAlign w:val="center"/>
          </w:tcPr>
          <w:p w:rsidR="00627883" w:rsidRDefault="00FD3852">
            <w:pPr>
              <w:pStyle w:val="a4"/>
              <w:jc w:val="center"/>
              <w:rPr>
                <w:sz w:val="18"/>
                <w:szCs w:val="18"/>
              </w:rPr>
            </w:pPr>
            <w:r>
              <w:rPr>
                <w:sz w:val="18"/>
                <w:szCs w:val="18"/>
              </w:rPr>
              <w:t>出厂编号</w:t>
            </w:r>
          </w:p>
        </w:tc>
        <w:tc>
          <w:tcPr>
            <w:tcW w:w="2032" w:type="dxa"/>
            <w:vAlign w:val="center"/>
          </w:tcPr>
          <w:p w:rsidR="00627883" w:rsidRDefault="00FD3852">
            <w:pPr>
              <w:pStyle w:val="a4"/>
              <w:ind w:firstLineChars="50" w:firstLine="90"/>
              <w:jc w:val="center"/>
              <w:rPr>
                <w:sz w:val="18"/>
                <w:szCs w:val="18"/>
              </w:rPr>
            </w:pPr>
            <w:r>
              <w:rPr>
                <w:rFonts w:hint="eastAsia"/>
                <w:sz w:val="18"/>
                <w:szCs w:val="18"/>
              </w:rPr>
              <w:t>设备使用地点</w:t>
            </w:r>
          </w:p>
        </w:tc>
        <w:tc>
          <w:tcPr>
            <w:tcW w:w="1609" w:type="dxa"/>
            <w:vAlign w:val="center"/>
          </w:tcPr>
          <w:p w:rsidR="00627883" w:rsidRDefault="00FD3852">
            <w:pPr>
              <w:pStyle w:val="a4"/>
              <w:jc w:val="center"/>
              <w:rPr>
                <w:sz w:val="18"/>
                <w:szCs w:val="18"/>
              </w:rPr>
            </w:pPr>
            <w:r>
              <w:rPr>
                <w:sz w:val="18"/>
                <w:szCs w:val="18"/>
              </w:rPr>
              <w:t>备注</w:t>
            </w:r>
          </w:p>
        </w:tc>
      </w:tr>
      <w:tr w:rsidR="00627883">
        <w:tc>
          <w:tcPr>
            <w:tcW w:w="645" w:type="dxa"/>
          </w:tcPr>
          <w:p w:rsidR="00627883" w:rsidRDefault="00FD3852">
            <w:pPr>
              <w:pStyle w:val="a4"/>
              <w:jc w:val="center"/>
              <w:rPr>
                <w:sz w:val="18"/>
                <w:szCs w:val="18"/>
              </w:rPr>
            </w:pPr>
            <w:r>
              <w:rPr>
                <w:sz w:val="18"/>
                <w:szCs w:val="18"/>
              </w:rPr>
              <w:t>1</w:t>
            </w:r>
          </w:p>
        </w:tc>
        <w:tc>
          <w:tcPr>
            <w:tcW w:w="1542" w:type="dxa"/>
          </w:tcPr>
          <w:p w:rsidR="00627883" w:rsidRDefault="00627883">
            <w:pPr>
              <w:pStyle w:val="a4"/>
              <w:jc w:val="center"/>
              <w:rPr>
                <w:sz w:val="18"/>
                <w:szCs w:val="18"/>
              </w:rPr>
            </w:pPr>
          </w:p>
        </w:tc>
        <w:tc>
          <w:tcPr>
            <w:tcW w:w="2315" w:type="dxa"/>
          </w:tcPr>
          <w:p w:rsidR="00627883" w:rsidRDefault="00627883">
            <w:pPr>
              <w:pStyle w:val="a4"/>
              <w:jc w:val="center"/>
              <w:rPr>
                <w:sz w:val="18"/>
                <w:szCs w:val="18"/>
              </w:rPr>
            </w:pPr>
          </w:p>
        </w:tc>
        <w:tc>
          <w:tcPr>
            <w:tcW w:w="1950" w:type="dxa"/>
          </w:tcPr>
          <w:p w:rsidR="00627883" w:rsidRDefault="00627883">
            <w:pPr>
              <w:pStyle w:val="a4"/>
              <w:jc w:val="center"/>
              <w:rPr>
                <w:sz w:val="18"/>
                <w:szCs w:val="18"/>
              </w:rPr>
            </w:pPr>
          </w:p>
        </w:tc>
        <w:tc>
          <w:tcPr>
            <w:tcW w:w="2032" w:type="dxa"/>
          </w:tcPr>
          <w:p w:rsidR="00627883" w:rsidRDefault="00627883">
            <w:pPr>
              <w:pStyle w:val="a4"/>
              <w:jc w:val="center"/>
              <w:rPr>
                <w:sz w:val="18"/>
                <w:szCs w:val="18"/>
              </w:rPr>
            </w:pPr>
          </w:p>
        </w:tc>
        <w:tc>
          <w:tcPr>
            <w:tcW w:w="1609" w:type="dxa"/>
          </w:tcPr>
          <w:p w:rsidR="00627883" w:rsidRDefault="00627883">
            <w:pPr>
              <w:pStyle w:val="a4"/>
              <w:jc w:val="center"/>
              <w:rPr>
                <w:sz w:val="18"/>
                <w:szCs w:val="18"/>
              </w:rPr>
            </w:pPr>
          </w:p>
        </w:tc>
      </w:tr>
      <w:tr w:rsidR="00627883">
        <w:tc>
          <w:tcPr>
            <w:tcW w:w="645" w:type="dxa"/>
          </w:tcPr>
          <w:p w:rsidR="00627883" w:rsidRDefault="00FD3852">
            <w:pPr>
              <w:pStyle w:val="a4"/>
              <w:jc w:val="center"/>
              <w:rPr>
                <w:sz w:val="18"/>
                <w:szCs w:val="18"/>
              </w:rPr>
            </w:pPr>
            <w:r>
              <w:rPr>
                <w:sz w:val="18"/>
                <w:szCs w:val="18"/>
              </w:rPr>
              <w:t>2</w:t>
            </w:r>
          </w:p>
        </w:tc>
        <w:tc>
          <w:tcPr>
            <w:tcW w:w="1542" w:type="dxa"/>
          </w:tcPr>
          <w:p w:rsidR="00627883" w:rsidRDefault="00627883">
            <w:pPr>
              <w:pStyle w:val="a4"/>
              <w:jc w:val="center"/>
              <w:rPr>
                <w:sz w:val="18"/>
                <w:szCs w:val="18"/>
              </w:rPr>
            </w:pPr>
          </w:p>
        </w:tc>
        <w:tc>
          <w:tcPr>
            <w:tcW w:w="2315" w:type="dxa"/>
          </w:tcPr>
          <w:p w:rsidR="00627883" w:rsidRDefault="00627883">
            <w:pPr>
              <w:pStyle w:val="a4"/>
              <w:jc w:val="center"/>
              <w:rPr>
                <w:sz w:val="18"/>
                <w:szCs w:val="18"/>
              </w:rPr>
            </w:pPr>
          </w:p>
        </w:tc>
        <w:tc>
          <w:tcPr>
            <w:tcW w:w="1950" w:type="dxa"/>
          </w:tcPr>
          <w:p w:rsidR="00627883" w:rsidRDefault="00627883">
            <w:pPr>
              <w:pStyle w:val="a4"/>
              <w:jc w:val="center"/>
              <w:rPr>
                <w:sz w:val="18"/>
                <w:szCs w:val="18"/>
              </w:rPr>
            </w:pPr>
          </w:p>
        </w:tc>
        <w:tc>
          <w:tcPr>
            <w:tcW w:w="2032" w:type="dxa"/>
          </w:tcPr>
          <w:p w:rsidR="00627883" w:rsidRDefault="00627883">
            <w:pPr>
              <w:pStyle w:val="a4"/>
              <w:jc w:val="center"/>
              <w:rPr>
                <w:sz w:val="18"/>
                <w:szCs w:val="18"/>
              </w:rPr>
            </w:pPr>
          </w:p>
        </w:tc>
        <w:tc>
          <w:tcPr>
            <w:tcW w:w="1609" w:type="dxa"/>
          </w:tcPr>
          <w:p w:rsidR="00627883" w:rsidRDefault="00627883">
            <w:pPr>
              <w:pStyle w:val="a4"/>
              <w:jc w:val="center"/>
              <w:rPr>
                <w:sz w:val="18"/>
                <w:szCs w:val="18"/>
              </w:rPr>
            </w:pPr>
          </w:p>
        </w:tc>
      </w:tr>
      <w:tr w:rsidR="00627883">
        <w:tc>
          <w:tcPr>
            <w:tcW w:w="645" w:type="dxa"/>
          </w:tcPr>
          <w:p w:rsidR="00627883" w:rsidRDefault="00FD3852">
            <w:pPr>
              <w:pStyle w:val="a4"/>
              <w:jc w:val="center"/>
              <w:rPr>
                <w:sz w:val="18"/>
                <w:szCs w:val="18"/>
              </w:rPr>
            </w:pPr>
            <w:r>
              <w:rPr>
                <w:sz w:val="18"/>
                <w:szCs w:val="18"/>
              </w:rPr>
              <w:t>3</w:t>
            </w:r>
          </w:p>
        </w:tc>
        <w:tc>
          <w:tcPr>
            <w:tcW w:w="1542" w:type="dxa"/>
          </w:tcPr>
          <w:p w:rsidR="00627883" w:rsidRDefault="00627883">
            <w:pPr>
              <w:pStyle w:val="a4"/>
              <w:jc w:val="center"/>
              <w:rPr>
                <w:sz w:val="18"/>
                <w:szCs w:val="18"/>
              </w:rPr>
            </w:pPr>
          </w:p>
        </w:tc>
        <w:tc>
          <w:tcPr>
            <w:tcW w:w="2315" w:type="dxa"/>
          </w:tcPr>
          <w:p w:rsidR="00627883" w:rsidRDefault="00627883">
            <w:pPr>
              <w:pStyle w:val="a4"/>
              <w:jc w:val="center"/>
              <w:rPr>
                <w:sz w:val="18"/>
                <w:szCs w:val="18"/>
              </w:rPr>
            </w:pPr>
          </w:p>
        </w:tc>
        <w:tc>
          <w:tcPr>
            <w:tcW w:w="1950" w:type="dxa"/>
          </w:tcPr>
          <w:p w:rsidR="00627883" w:rsidRDefault="00627883">
            <w:pPr>
              <w:pStyle w:val="a4"/>
              <w:jc w:val="center"/>
              <w:rPr>
                <w:sz w:val="18"/>
                <w:szCs w:val="18"/>
              </w:rPr>
            </w:pPr>
          </w:p>
        </w:tc>
        <w:tc>
          <w:tcPr>
            <w:tcW w:w="2032" w:type="dxa"/>
          </w:tcPr>
          <w:p w:rsidR="00627883" w:rsidRDefault="00627883">
            <w:pPr>
              <w:pStyle w:val="a4"/>
              <w:jc w:val="center"/>
              <w:rPr>
                <w:sz w:val="18"/>
                <w:szCs w:val="18"/>
              </w:rPr>
            </w:pPr>
          </w:p>
        </w:tc>
        <w:tc>
          <w:tcPr>
            <w:tcW w:w="1609" w:type="dxa"/>
          </w:tcPr>
          <w:p w:rsidR="00627883" w:rsidRDefault="00627883">
            <w:pPr>
              <w:pStyle w:val="a4"/>
              <w:jc w:val="center"/>
              <w:rPr>
                <w:sz w:val="18"/>
                <w:szCs w:val="18"/>
              </w:rPr>
            </w:pPr>
          </w:p>
        </w:tc>
      </w:tr>
      <w:tr w:rsidR="00627883">
        <w:tc>
          <w:tcPr>
            <w:tcW w:w="645" w:type="dxa"/>
          </w:tcPr>
          <w:p w:rsidR="00627883" w:rsidRDefault="00FD3852">
            <w:pPr>
              <w:pStyle w:val="a4"/>
              <w:jc w:val="center"/>
              <w:rPr>
                <w:sz w:val="18"/>
                <w:szCs w:val="18"/>
              </w:rPr>
            </w:pPr>
            <w:r>
              <w:rPr>
                <w:sz w:val="18"/>
                <w:szCs w:val="18"/>
              </w:rPr>
              <w:t>4</w:t>
            </w:r>
          </w:p>
        </w:tc>
        <w:tc>
          <w:tcPr>
            <w:tcW w:w="1542" w:type="dxa"/>
          </w:tcPr>
          <w:p w:rsidR="00627883" w:rsidRDefault="00627883">
            <w:pPr>
              <w:pStyle w:val="a4"/>
              <w:jc w:val="center"/>
              <w:rPr>
                <w:sz w:val="18"/>
                <w:szCs w:val="18"/>
              </w:rPr>
            </w:pPr>
          </w:p>
        </w:tc>
        <w:tc>
          <w:tcPr>
            <w:tcW w:w="2315" w:type="dxa"/>
          </w:tcPr>
          <w:p w:rsidR="00627883" w:rsidRDefault="00627883">
            <w:pPr>
              <w:pStyle w:val="a4"/>
              <w:jc w:val="center"/>
              <w:rPr>
                <w:sz w:val="18"/>
                <w:szCs w:val="18"/>
              </w:rPr>
            </w:pPr>
          </w:p>
        </w:tc>
        <w:tc>
          <w:tcPr>
            <w:tcW w:w="1950" w:type="dxa"/>
          </w:tcPr>
          <w:p w:rsidR="00627883" w:rsidRDefault="00627883">
            <w:pPr>
              <w:pStyle w:val="a4"/>
              <w:jc w:val="center"/>
              <w:rPr>
                <w:sz w:val="18"/>
                <w:szCs w:val="18"/>
              </w:rPr>
            </w:pPr>
          </w:p>
        </w:tc>
        <w:tc>
          <w:tcPr>
            <w:tcW w:w="2032" w:type="dxa"/>
          </w:tcPr>
          <w:p w:rsidR="00627883" w:rsidRDefault="00627883">
            <w:pPr>
              <w:pStyle w:val="a4"/>
              <w:jc w:val="center"/>
              <w:rPr>
                <w:sz w:val="18"/>
                <w:szCs w:val="18"/>
              </w:rPr>
            </w:pPr>
          </w:p>
        </w:tc>
        <w:tc>
          <w:tcPr>
            <w:tcW w:w="1609" w:type="dxa"/>
          </w:tcPr>
          <w:p w:rsidR="00627883" w:rsidRDefault="00627883">
            <w:pPr>
              <w:pStyle w:val="a4"/>
              <w:jc w:val="center"/>
              <w:rPr>
                <w:sz w:val="18"/>
                <w:szCs w:val="18"/>
              </w:rPr>
            </w:pPr>
          </w:p>
        </w:tc>
      </w:tr>
      <w:tr w:rsidR="00627883">
        <w:tc>
          <w:tcPr>
            <w:tcW w:w="645" w:type="dxa"/>
          </w:tcPr>
          <w:p w:rsidR="00627883" w:rsidRDefault="00FD3852">
            <w:pPr>
              <w:pStyle w:val="a4"/>
              <w:jc w:val="center"/>
              <w:rPr>
                <w:sz w:val="18"/>
                <w:szCs w:val="18"/>
              </w:rPr>
            </w:pPr>
            <w:r>
              <w:rPr>
                <w:sz w:val="18"/>
                <w:szCs w:val="18"/>
              </w:rPr>
              <w:t>5</w:t>
            </w:r>
          </w:p>
        </w:tc>
        <w:tc>
          <w:tcPr>
            <w:tcW w:w="1542" w:type="dxa"/>
          </w:tcPr>
          <w:p w:rsidR="00627883" w:rsidRDefault="00627883">
            <w:pPr>
              <w:pStyle w:val="a4"/>
              <w:jc w:val="center"/>
              <w:rPr>
                <w:sz w:val="18"/>
                <w:szCs w:val="18"/>
              </w:rPr>
            </w:pPr>
          </w:p>
        </w:tc>
        <w:tc>
          <w:tcPr>
            <w:tcW w:w="2315" w:type="dxa"/>
          </w:tcPr>
          <w:p w:rsidR="00627883" w:rsidRDefault="00627883">
            <w:pPr>
              <w:pStyle w:val="a4"/>
              <w:jc w:val="center"/>
              <w:rPr>
                <w:sz w:val="18"/>
                <w:szCs w:val="18"/>
              </w:rPr>
            </w:pPr>
          </w:p>
        </w:tc>
        <w:tc>
          <w:tcPr>
            <w:tcW w:w="1950" w:type="dxa"/>
          </w:tcPr>
          <w:p w:rsidR="00627883" w:rsidRDefault="00627883">
            <w:pPr>
              <w:pStyle w:val="a4"/>
              <w:jc w:val="center"/>
              <w:rPr>
                <w:sz w:val="18"/>
                <w:szCs w:val="18"/>
              </w:rPr>
            </w:pPr>
          </w:p>
        </w:tc>
        <w:tc>
          <w:tcPr>
            <w:tcW w:w="2032" w:type="dxa"/>
          </w:tcPr>
          <w:p w:rsidR="00627883" w:rsidRDefault="00627883">
            <w:pPr>
              <w:pStyle w:val="a4"/>
              <w:jc w:val="center"/>
              <w:rPr>
                <w:sz w:val="18"/>
                <w:szCs w:val="18"/>
              </w:rPr>
            </w:pPr>
          </w:p>
        </w:tc>
        <w:tc>
          <w:tcPr>
            <w:tcW w:w="1609" w:type="dxa"/>
          </w:tcPr>
          <w:p w:rsidR="00627883" w:rsidRDefault="00627883">
            <w:pPr>
              <w:pStyle w:val="a4"/>
              <w:jc w:val="center"/>
              <w:rPr>
                <w:sz w:val="18"/>
                <w:szCs w:val="18"/>
              </w:rPr>
            </w:pPr>
          </w:p>
        </w:tc>
      </w:tr>
      <w:tr w:rsidR="00627883">
        <w:tc>
          <w:tcPr>
            <w:tcW w:w="645" w:type="dxa"/>
          </w:tcPr>
          <w:p w:rsidR="00627883" w:rsidRDefault="00FD3852">
            <w:pPr>
              <w:pStyle w:val="a4"/>
              <w:jc w:val="center"/>
              <w:rPr>
                <w:sz w:val="18"/>
                <w:szCs w:val="18"/>
              </w:rPr>
            </w:pPr>
            <w:r>
              <w:rPr>
                <w:sz w:val="18"/>
                <w:szCs w:val="18"/>
              </w:rPr>
              <w:t>6</w:t>
            </w:r>
          </w:p>
        </w:tc>
        <w:tc>
          <w:tcPr>
            <w:tcW w:w="1542" w:type="dxa"/>
          </w:tcPr>
          <w:p w:rsidR="00627883" w:rsidRDefault="00627883">
            <w:pPr>
              <w:pStyle w:val="a4"/>
              <w:jc w:val="center"/>
              <w:rPr>
                <w:sz w:val="18"/>
                <w:szCs w:val="18"/>
              </w:rPr>
            </w:pPr>
          </w:p>
        </w:tc>
        <w:tc>
          <w:tcPr>
            <w:tcW w:w="2315" w:type="dxa"/>
          </w:tcPr>
          <w:p w:rsidR="00627883" w:rsidRDefault="00627883">
            <w:pPr>
              <w:pStyle w:val="a4"/>
              <w:jc w:val="center"/>
              <w:rPr>
                <w:sz w:val="18"/>
                <w:szCs w:val="18"/>
              </w:rPr>
            </w:pPr>
          </w:p>
        </w:tc>
        <w:tc>
          <w:tcPr>
            <w:tcW w:w="1950" w:type="dxa"/>
          </w:tcPr>
          <w:p w:rsidR="00627883" w:rsidRDefault="00627883">
            <w:pPr>
              <w:pStyle w:val="a4"/>
              <w:jc w:val="center"/>
              <w:rPr>
                <w:sz w:val="18"/>
                <w:szCs w:val="18"/>
              </w:rPr>
            </w:pPr>
          </w:p>
        </w:tc>
        <w:tc>
          <w:tcPr>
            <w:tcW w:w="2032" w:type="dxa"/>
          </w:tcPr>
          <w:p w:rsidR="00627883" w:rsidRDefault="00627883">
            <w:pPr>
              <w:pStyle w:val="a4"/>
              <w:jc w:val="center"/>
              <w:rPr>
                <w:sz w:val="18"/>
                <w:szCs w:val="18"/>
              </w:rPr>
            </w:pPr>
          </w:p>
        </w:tc>
        <w:tc>
          <w:tcPr>
            <w:tcW w:w="1609" w:type="dxa"/>
          </w:tcPr>
          <w:p w:rsidR="00627883" w:rsidRDefault="00627883">
            <w:pPr>
              <w:pStyle w:val="a4"/>
              <w:jc w:val="center"/>
              <w:rPr>
                <w:sz w:val="18"/>
                <w:szCs w:val="18"/>
              </w:rPr>
            </w:pPr>
          </w:p>
        </w:tc>
      </w:tr>
      <w:tr w:rsidR="00627883">
        <w:tc>
          <w:tcPr>
            <w:tcW w:w="645" w:type="dxa"/>
          </w:tcPr>
          <w:p w:rsidR="00627883" w:rsidRDefault="00627883">
            <w:pPr>
              <w:pStyle w:val="a4"/>
              <w:jc w:val="center"/>
              <w:rPr>
                <w:sz w:val="18"/>
                <w:szCs w:val="18"/>
              </w:rPr>
            </w:pPr>
          </w:p>
        </w:tc>
        <w:tc>
          <w:tcPr>
            <w:tcW w:w="1542" w:type="dxa"/>
          </w:tcPr>
          <w:p w:rsidR="00627883" w:rsidRDefault="00627883">
            <w:pPr>
              <w:pStyle w:val="a4"/>
              <w:jc w:val="center"/>
              <w:rPr>
                <w:sz w:val="18"/>
                <w:szCs w:val="18"/>
              </w:rPr>
            </w:pPr>
          </w:p>
        </w:tc>
        <w:tc>
          <w:tcPr>
            <w:tcW w:w="2315" w:type="dxa"/>
          </w:tcPr>
          <w:p w:rsidR="00627883" w:rsidRDefault="00627883">
            <w:pPr>
              <w:pStyle w:val="a4"/>
              <w:jc w:val="center"/>
              <w:rPr>
                <w:sz w:val="18"/>
                <w:szCs w:val="18"/>
              </w:rPr>
            </w:pPr>
          </w:p>
        </w:tc>
        <w:tc>
          <w:tcPr>
            <w:tcW w:w="1950" w:type="dxa"/>
          </w:tcPr>
          <w:p w:rsidR="00627883" w:rsidRDefault="00627883">
            <w:pPr>
              <w:pStyle w:val="a4"/>
              <w:jc w:val="center"/>
              <w:rPr>
                <w:sz w:val="18"/>
                <w:szCs w:val="18"/>
              </w:rPr>
            </w:pPr>
          </w:p>
        </w:tc>
        <w:tc>
          <w:tcPr>
            <w:tcW w:w="2032" w:type="dxa"/>
          </w:tcPr>
          <w:p w:rsidR="00627883" w:rsidRDefault="00627883">
            <w:pPr>
              <w:pStyle w:val="a4"/>
              <w:jc w:val="center"/>
              <w:rPr>
                <w:sz w:val="18"/>
                <w:szCs w:val="18"/>
              </w:rPr>
            </w:pPr>
          </w:p>
        </w:tc>
        <w:tc>
          <w:tcPr>
            <w:tcW w:w="1609" w:type="dxa"/>
          </w:tcPr>
          <w:p w:rsidR="00627883" w:rsidRDefault="00627883">
            <w:pPr>
              <w:pStyle w:val="a4"/>
              <w:jc w:val="center"/>
              <w:rPr>
                <w:sz w:val="18"/>
                <w:szCs w:val="18"/>
              </w:rPr>
            </w:pPr>
          </w:p>
        </w:tc>
      </w:tr>
    </w:tbl>
    <w:p w:rsidR="00627883" w:rsidRDefault="00627883">
      <w:pPr>
        <w:pStyle w:val="a4"/>
        <w:jc w:val="left"/>
        <w:rPr>
          <w:sz w:val="28"/>
          <w:szCs w:val="28"/>
        </w:rPr>
      </w:pPr>
    </w:p>
    <w:sectPr w:rsidR="00627883" w:rsidSect="00627883">
      <w:pgSz w:w="11906" w:h="16838"/>
      <w:pgMar w:top="426" w:right="1134" w:bottom="28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159B" w:rsidRDefault="0088159B" w:rsidP="00936CBA">
      <w:r>
        <w:separator/>
      </w:r>
    </w:p>
  </w:endnote>
  <w:endnote w:type="continuationSeparator" w:id="1">
    <w:p w:rsidR="0088159B" w:rsidRDefault="0088159B" w:rsidP="00936C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159B" w:rsidRDefault="0088159B" w:rsidP="00936CBA">
      <w:r>
        <w:separator/>
      </w:r>
    </w:p>
  </w:footnote>
  <w:footnote w:type="continuationSeparator" w:id="1">
    <w:p w:rsidR="0088159B" w:rsidRDefault="0088159B" w:rsidP="00936C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1"/>
      <w:numFmt w:val="decimal"/>
      <w:lvlText w:val="%1."/>
      <w:lvlJc w:val="left"/>
      <w:pPr>
        <w:tabs>
          <w:tab w:val="left" w:pos="425"/>
        </w:tabs>
        <w:ind w:left="425" w:hanging="425"/>
      </w:pPr>
      <w:rPr>
        <w:rFonts w:ascii="Times New Roman" w:hAnsi="Times New Roman" w:cs="Times New Roman" w:hint="default"/>
        <w:b w:val="0"/>
        <w:bCs w:val="0"/>
        <w:sz w:val="18"/>
        <w:szCs w:val="18"/>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WZjNzVhNmQ1ZGE3ZmRjZGI2ZmViYmFhNjAxMDc4NzYifQ=="/>
    <w:docVar w:name="KSO_WPS_MARK_KEY" w:val="71d708c0-ea12-4ff8-a65e-dab4496c8374"/>
  </w:docVars>
  <w:rsids>
    <w:rsidRoot w:val="00172A27"/>
    <w:rsid w:val="00046E64"/>
    <w:rsid w:val="00091BB4"/>
    <w:rsid w:val="00092813"/>
    <w:rsid w:val="000B5F09"/>
    <w:rsid w:val="000D41F0"/>
    <w:rsid w:val="000F32D6"/>
    <w:rsid w:val="0013453F"/>
    <w:rsid w:val="00135FBD"/>
    <w:rsid w:val="00172A27"/>
    <w:rsid w:val="001842E1"/>
    <w:rsid w:val="00185726"/>
    <w:rsid w:val="00196E1B"/>
    <w:rsid w:val="001A2F6F"/>
    <w:rsid w:val="001A7F24"/>
    <w:rsid w:val="001C04E7"/>
    <w:rsid w:val="001C1C3E"/>
    <w:rsid w:val="001E3A83"/>
    <w:rsid w:val="001E786C"/>
    <w:rsid w:val="001F399A"/>
    <w:rsid w:val="001F4B15"/>
    <w:rsid w:val="002022A5"/>
    <w:rsid w:val="002206C6"/>
    <w:rsid w:val="00233172"/>
    <w:rsid w:val="00243167"/>
    <w:rsid w:val="00263783"/>
    <w:rsid w:val="00285DCC"/>
    <w:rsid w:val="002B04FD"/>
    <w:rsid w:val="002B69BE"/>
    <w:rsid w:val="002E65F1"/>
    <w:rsid w:val="00302671"/>
    <w:rsid w:val="003359FA"/>
    <w:rsid w:val="00336354"/>
    <w:rsid w:val="00385E19"/>
    <w:rsid w:val="00387C79"/>
    <w:rsid w:val="003A6507"/>
    <w:rsid w:val="003E4233"/>
    <w:rsid w:val="0041486D"/>
    <w:rsid w:val="0043666C"/>
    <w:rsid w:val="00444773"/>
    <w:rsid w:val="004534DD"/>
    <w:rsid w:val="00473E1A"/>
    <w:rsid w:val="00493743"/>
    <w:rsid w:val="004B2456"/>
    <w:rsid w:val="004B628E"/>
    <w:rsid w:val="004E01AE"/>
    <w:rsid w:val="00531A86"/>
    <w:rsid w:val="005445B3"/>
    <w:rsid w:val="005450B4"/>
    <w:rsid w:val="00552EC3"/>
    <w:rsid w:val="00580900"/>
    <w:rsid w:val="005A3935"/>
    <w:rsid w:val="005B086A"/>
    <w:rsid w:val="005D2CC7"/>
    <w:rsid w:val="005E1001"/>
    <w:rsid w:val="005E3E40"/>
    <w:rsid w:val="005E7C4E"/>
    <w:rsid w:val="005F0871"/>
    <w:rsid w:val="00627883"/>
    <w:rsid w:val="006417E9"/>
    <w:rsid w:val="00675BC5"/>
    <w:rsid w:val="00681D01"/>
    <w:rsid w:val="006A1B3A"/>
    <w:rsid w:val="006E1527"/>
    <w:rsid w:val="006E5A89"/>
    <w:rsid w:val="007229F2"/>
    <w:rsid w:val="00731206"/>
    <w:rsid w:val="007320B9"/>
    <w:rsid w:val="00765123"/>
    <w:rsid w:val="0079298B"/>
    <w:rsid w:val="0079348A"/>
    <w:rsid w:val="008039B9"/>
    <w:rsid w:val="008378E0"/>
    <w:rsid w:val="00853BF0"/>
    <w:rsid w:val="0088159B"/>
    <w:rsid w:val="008A4650"/>
    <w:rsid w:val="008A5890"/>
    <w:rsid w:val="008D33E2"/>
    <w:rsid w:val="008E364F"/>
    <w:rsid w:val="008F4E92"/>
    <w:rsid w:val="00907119"/>
    <w:rsid w:val="00936CBA"/>
    <w:rsid w:val="00941D11"/>
    <w:rsid w:val="00943182"/>
    <w:rsid w:val="00955C9D"/>
    <w:rsid w:val="009619C9"/>
    <w:rsid w:val="00974165"/>
    <w:rsid w:val="009A5654"/>
    <w:rsid w:val="009B5D23"/>
    <w:rsid w:val="009B7623"/>
    <w:rsid w:val="00A00E8D"/>
    <w:rsid w:val="00AC0A27"/>
    <w:rsid w:val="00AC7819"/>
    <w:rsid w:val="00AE6C83"/>
    <w:rsid w:val="00B31AD1"/>
    <w:rsid w:val="00B75D60"/>
    <w:rsid w:val="00BD0821"/>
    <w:rsid w:val="00BF422A"/>
    <w:rsid w:val="00BF4590"/>
    <w:rsid w:val="00C46AA5"/>
    <w:rsid w:val="00C6307E"/>
    <w:rsid w:val="00C843E5"/>
    <w:rsid w:val="00CA13D9"/>
    <w:rsid w:val="00CC5077"/>
    <w:rsid w:val="00CF7B8C"/>
    <w:rsid w:val="00D07D4E"/>
    <w:rsid w:val="00D20AD8"/>
    <w:rsid w:val="00D24A00"/>
    <w:rsid w:val="00D5623D"/>
    <w:rsid w:val="00D700EE"/>
    <w:rsid w:val="00DB3985"/>
    <w:rsid w:val="00DE672F"/>
    <w:rsid w:val="00E47F1A"/>
    <w:rsid w:val="00E72D82"/>
    <w:rsid w:val="00E821AC"/>
    <w:rsid w:val="00E878CD"/>
    <w:rsid w:val="00E9173E"/>
    <w:rsid w:val="00E9670C"/>
    <w:rsid w:val="00EA21AE"/>
    <w:rsid w:val="00EA5CEA"/>
    <w:rsid w:val="00EA5ECC"/>
    <w:rsid w:val="00EC4A75"/>
    <w:rsid w:val="00EF0F55"/>
    <w:rsid w:val="00EF5631"/>
    <w:rsid w:val="00F41EC5"/>
    <w:rsid w:val="00F71251"/>
    <w:rsid w:val="00F765B7"/>
    <w:rsid w:val="00FA11B8"/>
    <w:rsid w:val="00FB36FC"/>
    <w:rsid w:val="00FC1CC3"/>
    <w:rsid w:val="00FC46A2"/>
    <w:rsid w:val="00FD3852"/>
    <w:rsid w:val="04421288"/>
    <w:rsid w:val="04B83151"/>
    <w:rsid w:val="093A2A52"/>
    <w:rsid w:val="0DAC149F"/>
    <w:rsid w:val="114E2496"/>
    <w:rsid w:val="126E467E"/>
    <w:rsid w:val="13BB3715"/>
    <w:rsid w:val="174F79FF"/>
    <w:rsid w:val="1B6414D3"/>
    <w:rsid w:val="1F6C597A"/>
    <w:rsid w:val="25142471"/>
    <w:rsid w:val="2AFC4894"/>
    <w:rsid w:val="2EA80ADF"/>
    <w:rsid w:val="31272382"/>
    <w:rsid w:val="320E0D4A"/>
    <w:rsid w:val="370F1A43"/>
    <w:rsid w:val="3EF41502"/>
    <w:rsid w:val="41C32C6C"/>
    <w:rsid w:val="441C730A"/>
    <w:rsid w:val="44F51F41"/>
    <w:rsid w:val="4B006FFD"/>
    <w:rsid w:val="4B8A50E5"/>
    <w:rsid w:val="507C20C0"/>
    <w:rsid w:val="587C173D"/>
    <w:rsid w:val="5AF16765"/>
    <w:rsid w:val="5B2D5066"/>
    <w:rsid w:val="5E3237FD"/>
    <w:rsid w:val="609340C5"/>
    <w:rsid w:val="61D736BC"/>
    <w:rsid w:val="67AE1D5B"/>
    <w:rsid w:val="6E9D4230"/>
    <w:rsid w:val="78FB3679"/>
    <w:rsid w:val="79892D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unhideWhenUsed="0" w:qFormat="1"/>
    <w:lsdException w:name="footer" w:semiHidden="0" w:uiPriority="0" w:unhideWhenUsed="0" w:qFormat="1"/>
    <w:lsdException w:name="caption" w:uiPriority="35" w:qFormat="1"/>
    <w:lsdException w:name="envelope return"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qFormat="1"/>
    <w:lsdException w:name="Subtitle" w:semiHidden="0" w:uiPriority="11" w:unhideWhenUsed="0" w:qFormat="1"/>
    <w:lsdException w:name="Body Text First Indent 2" w:semiHidden="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627883"/>
    <w:pPr>
      <w:widowControl w:val="0"/>
      <w:jc w:val="both"/>
    </w:pPr>
    <w:rPr>
      <w:kern w:val="2"/>
      <w:sz w:val="21"/>
    </w:rPr>
  </w:style>
  <w:style w:type="paragraph" w:styleId="1">
    <w:name w:val="heading 1"/>
    <w:basedOn w:val="a"/>
    <w:next w:val="a"/>
    <w:link w:val="1Char"/>
    <w:uiPriority w:val="9"/>
    <w:qFormat/>
    <w:rsid w:val="00627883"/>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627883"/>
    <w:pPr>
      <w:jc w:val="left"/>
    </w:pPr>
  </w:style>
  <w:style w:type="paragraph" w:styleId="a4">
    <w:name w:val="Body Text"/>
    <w:basedOn w:val="a"/>
    <w:link w:val="Char0"/>
    <w:qFormat/>
    <w:rsid w:val="00627883"/>
    <w:rPr>
      <w:sz w:val="24"/>
    </w:rPr>
  </w:style>
  <w:style w:type="paragraph" w:styleId="a5">
    <w:name w:val="Body Text Indent"/>
    <w:basedOn w:val="a"/>
    <w:next w:val="a6"/>
    <w:link w:val="Char1"/>
    <w:uiPriority w:val="99"/>
    <w:unhideWhenUsed/>
    <w:qFormat/>
    <w:rsid w:val="00627883"/>
    <w:pPr>
      <w:spacing w:after="120"/>
      <w:ind w:leftChars="200" w:left="420"/>
    </w:pPr>
  </w:style>
  <w:style w:type="paragraph" w:styleId="a6">
    <w:name w:val="envelope return"/>
    <w:basedOn w:val="a"/>
    <w:uiPriority w:val="99"/>
    <w:semiHidden/>
    <w:unhideWhenUsed/>
    <w:qFormat/>
    <w:rsid w:val="00627883"/>
    <w:pPr>
      <w:snapToGrid w:val="0"/>
    </w:pPr>
    <w:rPr>
      <w:rFonts w:ascii="Arial" w:hAnsi="Arial"/>
    </w:rPr>
  </w:style>
  <w:style w:type="paragraph" w:styleId="2">
    <w:name w:val="Body Text Indent 2"/>
    <w:basedOn w:val="a"/>
    <w:qFormat/>
    <w:rsid w:val="00627883"/>
    <w:pPr>
      <w:spacing w:after="120" w:line="480" w:lineRule="auto"/>
      <w:ind w:leftChars="200" w:left="420"/>
    </w:pPr>
  </w:style>
  <w:style w:type="paragraph" w:styleId="a7">
    <w:name w:val="Balloon Text"/>
    <w:basedOn w:val="a"/>
    <w:link w:val="Char2"/>
    <w:uiPriority w:val="99"/>
    <w:semiHidden/>
    <w:unhideWhenUsed/>
    <w:qFormat/>
    <w:rsid w:val="00627883"/>
    <w:rPr>
      <w:sz w:val="18"/>
      <w:szCs w:val="18"/>
    </w:rPr>
  </w:style>
  <w:style w:type="paragraph" w:styleId="a8">
    <w:name w:val="footer"/>
    <w:basedOn w:val="a"/>
    <w:qFormat/>
    <w:rsid w:val="00627883"/>
    <w:pPr>
      <w:tabs>
        <w:tab w:val="center" w:pos="4153"/>
        <w:tab w:val="right" w:pos="8306"/>
      </w:tabs>
      <w:snapToGrid w:val="0"/>
      <w:jc w:val="left"/>
    </w:pPr>
    <w:rPr>
      <w:sz w:val="18"/>
    </w:rPr>
  </w:style>
  <w:style w:type="paragraph" w:styleId="a9">
    <w:name w:val="header"/>
    <w:basedOn w:val="a"/>
    <w:qFormat/>
    <w:rsid w:val="00627883"/>
    <w:pPr>
      <w:pBdr>
        <w:bottom w:val="single" w:sz="6" w:space="1" w:color="auto"/>
      </w:pBdr>
      <w:tabs>
        <w:tab w:val="center" w:pos="4153"/>
        <w:tab w:val="right" w:pos="8306"/>
      </w:tabs>
      <w:snapToGrid w:val="0"/>
      <w:jc w:val="center"/>
    </w:pPr>
    <w:rPr>
      <w:sz w:val="18"/>
    </w:rPr>
  </w:style>
  <w:style w:type="paragraph" w:styleId="aa">
    <w:name w:val="annotation subject"/>
    <w:basedOn w:val="a3"/>
    <w:next w:val="a3"/>
    <w:link w:val="Char3"/>
    <w:uiPriority w:val="99"/>
    <w:semiHidden/>
    <w:unhideWhenUsed/>
    <w:qFormat/>
    <w:rsid w:val="00627883"/>
    <w:rPr>
      <w:b/>
      <w:bCs/>
    </w:rPr>
  </w:style>
  <w:style w:type="paragraph" w:styleId="20">
    <w:name w:val="Body Text First Indent 2"/>
    <w:basedOn w:val="a5"/>
    <w:link w:val="2Char"/>
    <w:uiPriority w:val="99"/>
    <w:unhideWhenUsed/>
    <w:qFormat/>
    <w:rsid w:val="00627883"/>
    <w:pPr>
      <w:ind w:firstLineChars="200" w:firstLine="420"/>
    </w:pPr>
  </w:style>
  <w:style w:type="table" w:styleId="ab">
    <w:name w:val="Table Grid"/>
    <w:basedOn w:val="a1"/>
    <w:uiPriority w:val="59"/>
    <w:qFormat/>
    <w:rsid w:val="0062788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Strong"/>
    <w:basedOn w:val="a0"/>
    <w:uiPriority w:val="22"/>
    <w:qFormat/>
    <w:rsid w:val="00627883"/>
    <w:rPr>
      <w:b/>
      <w:bCs/>
    </w:rPr>
  </w:style>
  <w:style w:type="character" w:styleId="ad">
    <w:name w:val="page number"/>
    <w:qFormat/>
    <w:rsid w:val="00627883"/>
  </w:style>
  <w:style w:type="character" w:styleId="ae">
    <w:name w:val="annotation reference"/>
    <w:basedOn w:val="a0"/>
    <w:uiPriority w:val="99"/>
    <w:semiHidden/>
    <w:unhideWhenUsed/>
    <w:qFormat/>
    <w:rsid w:val="00627883"/>
    <w:rPr>
      <w:sz w:val="21"/>
      <w:szCs w:val="21"/>
    </w:rPr>
  </w:style>
  <w:style w:type="character" w:customStyle="1" w:styleId="1Char">
    <w:name w:val="标题 1 Char"/>
    <w:basedOn w:val="a0"/>
    <w:link w:val="1"/>
    <w:uiPriority w:val="9"/>
    <w:qFormat/>
    <w:rsid w:val="00627883"/>
    <w:rPr>
      <w:rFonts w:ascii="宋体" w:hAnsi="宋体" w:cs="宋体"/>
      <w:b/>
      <w:bCs/>
      <w:kern w:val="36"/>
      <w:sz w:val="48"/>
      <w:szCs w:val="48"/>
    </w:rPr>
  </w:style>
  <w:style w:type="character" w:customStyle="1" w:styleId="Char0">
    <w:name w:val="正文文本 Char"/>
    <w:link w:val="a4"/>
    <w:qFormat/>
    <w:rsid w:val="00627883"/>
    <w:rPr>
      <w:kern w:val="2"/>
      <w:sz w:val="24"/>
    </w:rPr>
  </w:style>
  <w:style w:type="character" w:customStyle="1" w:styleId="Char1">
    <w:name w:val="正文文本缩进 Char"/>
    <w:link w:val="a5"/>
    <w:uiPriority w:val="99"/>
    <w:semiHidden/>
    <w:qFormat/>
    <w:rsid w:val="00627883"/>
    <w:rPr>
      <w:kern w:val="2"/>
      <w:sz w:val="21"/>
    </w:rPr>
  </w:style>
  <w:style w:type="character" w:customStyle="1" w:styleId="2Char">
    <w:name w:val="正文首行缩进 2 Char"/>
    <w:link w:val="20"/>
    <w:uiPriority w:val="99"/>
    <w:qFormat/>
    <w:rsid w:val="00627883"/>
  </w:style>
  <w:style w:type="paragraph" w:styleId="af">
    <w:name w:val="No Spacing"/>
    <w:uiPriority w:val="1"/>
    <w:qFormat/>
    <w:rsid w:val="00627883"/>
    <w:pPr>
      <w:widowControl w:val="0"/>
      <w:jc w:val="both"/>
    </w:pPr>
    <w:rPr>
      <w:kern w:val="2"/>
      <w:sz w:val="21"/>
    </w:rPr>
  </w:style>
  <w:style w:type="character" w:customStyle="1" w:styleId="Char">
    <w:name w:val="批注文字 Char"/>
    <w:basedOn w:val="a0"/>
    <w:link w:val="a3"/>
    <w:uiPriority w:val="99"/>
    <w:semiHidden/>
    <w:qFormat/>
    <w:rsid w:val="00627883"/>
    <w:rPr>
      <w:kern w:val="2"/>
      <w:sz w:val="21"/>
    </w:rPr>
  </w:style>
  <w:style w:type="character" w:customStyle="1" w:styleId="Char3">
    <w:name w:val="批注主题 Char"/>
    <w:basedOn w:val="Char"/>
    <w:link w:val="aa"/>
    <w:uiPriority w:val="99"/>
    <w:semiHidden/>
    <w:qFormat/>
    <w:rsid w:val="00627883"/>
    <w:rPr>
      <w:b/>
      <w:bCs/>
      <w:kern w:val="2"/>
      <w:sz w:val="21"/>
    </w:rPr>
  </w:style>
  <w:style w:type="paragraph" w:customStyle="1" w:styleId="10">
    <w:name w:val="修订1"/>
    <w:hidden/>
    <w:uiPriority w:val="99"/>
    <w:semiHidden/>
    <w:qFormat/>
    <w:rsid w:val="00627883"/>
    <w:rPr>
      <w:kern w:val="2"/>
      <w:sz w:val="21"/>
    </w:rPr>
  </w:style>
  <w:style w:type="character" w:customStyle="1" w:styleId="Char2">
    <w:name w:val="批注框文本 Char"/>
    <w:basedOn w:val="a0"/>
    <w:link w:val="a7"/>
    <w:uiPriority w:val="99"/>
    <w:semiHidden/>
    <w:qFormat/>
    <w:rsid w:val="00627883"/>
    <w:rPr>
      <w:kern w:val="2"/>
      <w:sz w:val="18"/>
      <w:szCs w:val="18"/>
    </w:rPr>
  </w:style>
  <w:style w:type="paragraph" w:customStyle="1" w:styleId="TableParagraph">
    <w:name w:val="Table Paragraph"/>
    <w:basedOn w:val="a"/>
    <w:uiPriority w:val="1"/>
    <w:qFormat/>
    <w:rsid w:val="0062788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485</Words>
  <Characters>2771</Characters>
  <Application>Microsoft Office Word</Application>
  <DocSecurity>0</DocSecurity>
  <Lines>23</Lines>
  <Paragraphs>6</Paragraphs>
  <ScaleCrop>false</ScaleCrop>
  <Company>gts</Company>
  <LinksUpToDate>false</LinksUpToDate>
  <CharactersWithSpaces>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委托检验协议书</dc:title>
  <dc:creator>gts-hfm</dc:creator>
  <cp:lastModifiedBy>sdjcy</cp:lastModifiedBy>
  <cp:revision>4</cp:revision>
  <cp:lastPrinted>2008-01-07T00:26:00Z</cp:lastPrinted>
  <dcterms:created xsi:type="dcterms:W3CDTF">2023-08-08T06:16:00Z</dcterms:created>
  <dcterms:modified xsi:type="dcterms:W3CDTF">2023-08-09T07:58:00Z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B67AE72788B849E18263EC1C3C40F975_13</vt:lpwstr>
  </property>
</Properties>
</file>