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C8891">
      <w:pPr>
        <w:widowControl/>
        <w:spacing w:beforeAutospacing="1" w:afterAutospacing="1"/>
        <w:jc w:val="center"/>
        <w:rPr>
          <w:rFonts w:ascii="Arial" w:hAnsi="Arial" w:cs="Arial"/>
          <w:color w:val="656565"/>
          <w:szCs w:val="21"/>
        </w:rPr>
      </w:pPr>
      <w:r>
        <w:rPr>
          <w:rFonts w:hint="eastAsia" w:ascii="Arial" w:hAnsi="Arial" w:cs="Arial"/>
          <w:color w:val="656565"/>
          <w:kern w:val="0"/>
          <w:sz w:val="24"/>
        </w:rPr>
        <w:t>顺德检测院化学品采购项目竞价结果</w:t>
      </w:r>
      <w:r>
        <w:rPr>
          <w:rFonts w:ascii="Arial" w:hAnsi="Arial" w:cs="Arial"/>
          <w:color w:val="656565"/>
          <w:kern w:val="0"/>
          <w:sz w:val="24"/>
        </w:rPr>
        <w:t>公示</w:t>
      </w:r>
    </w:p>
    <w:p w14:paraId="4C85CA34">
      <w:pPr>
        <w:widowControl/>
        <w:spacing w:beforeAutospacing="1" w:afterAutospacing="1"/>
        <w:jc w:val="left"/>
        <w:rPr>
          <w:rFonts w:ascii="Arial" w:hAnsi="Arial" w:cs="Arial"/>
          <w:color w:val="656565"/>
          <w:szCs w:val="21"/>
        </w:rPr>
      </w:pPr>
      <w:r>
        <w:rPr>
          <w:rFonts w:ascii="Arial" w:hAnsi="Arial" w:cs="Arial"/>
          <w:color w:val="656565"/>
          <w:kern w:val="0"/>
          <w:szCs w:val="21"/>
        </w:rPr>
        <w:t> </w:t>
      </w:r>
    </w:p>
    <w:p w14:paraId="39B494F8">
      <w:pPr>
        <w:pStyle w:val="4"/>
        <w:widowControl/>
        <w:ind w:left="432"/>
        <w:rPr>
          <w:rFonts w:hint="eastAsia" w:ascii="Arial" w:hAnsi="Arial" w:cs="Arial"/>
          <w:color w:val="656565"/>
          <w:sz w:val="21"/>
          <w:szCs w:val="21"/>
        </w:rPr>
      </w:pPr>
      <w:r>
        <w:rPr>
          <w:rFonts w:ascii="Arial" w:hAnsi="Arial" w:cs="Arial"/>
          <w:color w:val="656565"/>
          <w:sz w:val="21"/>
          <w:szCs w:val="21"/>
        </w:rPr>
        <w:t>项目名称：</w:t>
      </w:r>
      <w:r>
        <w:rPr>
          <w:rFonts w:hint="eastAsia" w:ascii="Arial" w:hAnsi="Arial" w:cs="Arial"/>
          <w:color w:val="656565"/>
          <w:sz w:val="21"/>
          <w:szCs w:val="21"/>
        </w:rPr>
        <w:t>顺德检测院化学品采购</w:t>
      </w:r>
    </w:p>
    <w:p w14:paraId="4A4D830A">
      <w:pPr>
        <w:pStyle w:val="4"/>
        <w:widowControl/>
        <w:ind w:left="432"/>
        <w:rPr>
          <w:rFonts w:ascii="Arial" w:hAnsi="Arial" w:cs="Arial"/>
          <w:color w:val="656565"/>
          <w:sz w:val="21"/>
          <w:szCs w:val="21"/>
        </w:rPr>
      </w:pPr>
      <w:r>
        <w:rPr>
          <w:rFonts w:ascii="Arial" w:hAnsi="Arial" w:cs="Arial"/>
          <w:color w:val="656565"/>
          <w:sz w:val="21"/>
          <w:szCs w:val="21"/>
        </w:rPr>
        <w:t>采购依据：按</w:t>
      </w:r>
      <w:r>
        <w:rPr>
          <w:rFonts w:hint="eastAsia" w:ascii="Arial" w:hAnsi="Arial" w:cs="Arial"/>
          <w:color w:val="656565"/>
          <w:sz w:val="21"/>
          <w:szCs w:val="21"/>
          <w:lang w:val="en-US" w:eastAsia="zh-CN"/>
        </w:rPr>
        <w:t>广东省特种设备检测研究院</w:t>
      </w:r>
      <w:r>
        <w:rPr>
          <w:rFonts w:ascii="Arial" w:hAnsi="Arial" w:cs="Arial"/>
          <w:color w:val="656565"/>
          <w:sz w:val="21"/>
          <w:szCs w:val="21"/>
        </w:rPr>
        <w:t>《服务和供应品采购管理程序》（PMG-10-3.0</w:t>
      </w:r>
      <w:r>
        <w:rPr>
          <w:rFonts w:hint="eastAsia" w:ascii="Arial" w:hAnsi="Arial" w:cs="Arial"/>
          <w:color w:val="656565"/>
          <w:sz w:val="21"/>
          <w:szCs w:val="21"/>
          <w:lang w:val="en-US" w:eastAsia="zh-CN"/>
        </w:rPr>
        <w:t>4</w:t>
      </w:r>
      <w:r>
        <w:rPr>
          <w:rFonts w:ascii="Arial" w:hAnsi="Arial" w:cs="Arial"/>
          <w:color w:val="656565"/>
          <w:sz w:val="21"/>
          <w:szCs w:val="21"/>
        </w:rPr>
        <w:t>）实施</w:t>
      </w:r>
    </w:p>
    <w:p w14:paraId="221DC37B">
      <w:pPr>
        <w:pStyle w:val="4"/>
        <w:widowControl/>
        <w:ind w:left="432"/>
        <w:rPr>
          <w:rFonts w:ascii="Arial" w:hAnsi="Arial" w:cs="Arial"/>
          <w:color w:val="656565"/>
          <w:sz w:val="21"/>
          <w:szCs w:val="21"/>
        </w:rPr>
      </w:pPr>
      <w:r>
        <w:rPr>
          <w:rFonts w:ascii="Arial" w:hAnsi="Arial" w:cs="Arial"/>
          <w:color w:val="656565"/>
          <w:sz w:val="21"/>
          <w:szCs w:val="21"/>
        </w:rPr>
        <w:t>评审方式：竞价</w:t>
      </w:r>
    </w:p>
    <w:p w14:paraId="6825D7ED">
      <w:pPr>
        <w:pStyle w:val="4"/>
        <w:widowControl/>
        <w:ind w:left="432"/>
        <w:rPr>
          <w:rFonts w:ascii="Arial" w:hAnsi="Arial" w:cs="Arial"/>
          <w:color w:val="656565"/>
          <w:sz w:val="21"/>
          <w:szCs w:val="21"/>
        </w:rPr>
      </w:pPr>
      <w:r>
        <w:rPr>
          <w:rFonts w:hint="eastAsia" w:ascii="Arial" w:hAnsi="Arial" w:cs="Arial"/>
          <w:color w:val="656565"/>
          <w:sz w:val="21"/>
          <w:szCs w:val="21"/>
        </w:rPr>
        <w:t>拟推荐</w:t>
      </w:r>
      <w:r>
        <w:rPr>
          <w:rFonts w:ascii="Arial" w:hAnsi="Arial" w:cs="Arial"/>
          <w:color w:val="656565"/>
          <w:sz w:val="21"/>
          <w:szCs w:val="21"/>
        </w:rPr>
        <w:t>中标供应商：</w:t>
      </w:r>
      <w:r>
        <w:rPr>
          <w:rFonts w:hint="eastAsia" w:ascii="Arial" w:hAnsi="Arial" w:cs="Arial"/>
          <w:color w:val="656565"/>
          <w:sz w:val="21"/>
          <w:szCs w:val="21"/>
        </w:rPr>
        <w:t>广州凡韬新材料有限公司</w:t>
      </w:r>
    </w:p>
    <w:p w14:paraId="6156C9D1">
      <w:pPr>
        <w:pStyle w:val="4"/>
        <w:widowControl/>
        <w:ind w:left="432"/>
        <w:rPr>
          <w:rFonts w:hint="eastAsia" w:ascii="Arial" w:hAnsi="Arial" w:cs="Arial"/>
          <w:color w:val="656565"/>
          <w:sz w:val="21"/>
          <w:szCs w:val="21"/>
          <w:lang w:val="en-US" w:eastAsia="zh-CN"/>
        </w:rPr>
      </w:pPr>
      <w:r>
        <w:rPr>
          <w:rFonts w:ascii="Arial" w:hAnsi="Arial" w:cs="Arial"/>
          <w:color w:val="656565"/>
          <w:sz w:val="21"/>
          <w:szCs w:val="21"/>
        </w:rPr>
        <w:t>中标</w:t>
      </w:r>
      <w:r>
        <w:rPr>
          <w:rFonts w:hint="eastAsia" w:ascii="Arial" w:hAnsi="Arial" w:cs="Arial"/>
          <w:color w:val="656565"/>
          <w:sz w:val="21"/>
          <w:szCs w:val="21"/>
          <w:lang w:val="en-US" w:eastAsia="zh-CN"/>
        </w:rPr>
        <w:t>价（折扣率）</w:t>
      </w:r>
      <w:r>
        <w:rPr>
          <w:rFonts w:ascii="Arial" w:hAnsi="Arial" w:cs="Arial"/>
          <w:color w:val="656565"/>
          <w:sz w:val="21"/>
          <w:szCs w:val="21"/>
        </w:rPr>
        <w:t>：</w:t>
      </w:r>
      <w:r>
        <w:rPr>
          <w:rFonts w:hint="eastAsia" w:ascii="Arial" w:hAnsi="Arial" w:cs="Arial"/>
          <w:color w:val="656565"/>
          <w:sz w:val="21"/>
          <w:szCs w:val="21"/>
          <w:lang w:val="en-US" w:eastAsia="zh-CN"/>
        </w:rPr>
        <w:t>96.00</w:t>
      </w:r>
      <w:bookmarkStart w:id="0" w:name="_GoBack"/>
      <w:bookmarkEnd w:id="0"/>
      <w:r>
        <w:rPr>
          <w:rFonts w:hint="eastAsia" w:ascii="Arial" w:hAnsi="Arial" w:cs="Arial"/>
          <w:color w:val="656565"/>
          <w:sz w:val="21"/>
          <w:szCs w:val="21"/>
          <w:lang w:val="en-US" w:eastAsia="zh-CN"/>
        </w:rPr>
        <w:t>%</w:t>
      </w:r>
    </w:p>
    <w:p w14:paraId="62073EF0">
      <w:pPr>
        <w:pStyle w:val="4"/>
        <w:widowControl/>
        <w:ind w:left="432"/>
        <w:rPr>
          <w:rFonts w:ascii="Arial" w:hAnsi="Arial" w:cs="Arial"/>
          <w:color w:val="656565"/>
          <w:sz w:val="21"/>
          <w:szCs w:val="21"/>
        </w:rPr>
      </w:pPr>
      <w:r>
        <w:rPr>
          <w:rFonts w:hint="eastAsia" w:ascii="Arial" w:hAnsi="Arial" w:cs="Arial"/>
          <w:color w:val="656565"/>
          <w:sz w:val="21"/>
          <w:szCs w:val="21"/>
        </w:rPr>
        <w:t>经资格性审查符合要求报名供应商的</w:t>
      </w:r>
      <w:r>
        <w:rPr>
          <w:rFonts w:ascii="Arial" w:hAnsi="Arial" w:cs="Arial"/>
          <w:color w:val="656565"/>
          <w:sz w:val="21"/>
          <w:szCs w:val="21"/>
        </w:rPr>
        <w:t>评选信息：（报价</w:t>
      </w:r>
      <w:r>
        <w:rPr>
          <w:rFonts w:hint="eastAsia" w:ascii="Arial" w:hAnsi="Arial" w:cs="Arial"/>
          <w:color w:val="656565"/>
          <w:sz w:val="21"/>
          <w:szCs w:val="21"/>
          <w:lang w:eastAsia="zh-CN"/>
        </w:rPr>
        <w:t>：</w:t>
      </w:r>
      <w:r>
        <w:rPr>
          <w:rFonts w:hint="eastAsia" w:ascii="Arial" w:hAnsi="Arial" w:cs="Arial"/>
          <w:color w:val="656565"/>
          <w:sz w:val="21"/>
          <w:szCs w:val="21"/>
          <w:lang w:val="en-US" w:eastAsia="zh-CN"/>
        </w:rPr>
        <w:t>折扣率</w:t>
      </w:r>
      <w:r>
        <w:rPr>
          <w:rFonts w:ascii="Arial" w:hAnsi="Arial" w:cs="Arial"/>
          <w:color w:val="656565"/>
          <w:sz w:val="21"/>
          <w:szCs w:val="21"/>
        </w:rPr>
        <w:t>）</w:t>
      </w:r>
    </w:p>
    <w:tbl>
      <w:tblPr>
        <w:tblStyle w:val="5"/>
        <w:tblW w:w="0" w:type="auto"/>
        <w:tblInd w:w="43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32"/>
        <w:gridCol w:w="3932"/>
      </w:tblGrid>
      <w:tr w14:paraId="435C8D7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448485">
            <w:pPr>
              <w:pStyle w:val="4"/>
              <w:widowControl/>
              <w:jc w:val="center"/>
            </w:pPr>
            <w:r>
              <w:rPr>
                <w:rFonts w:ascii="Arial" w:hAnsi="Arial" w:cs="Arial"/>
                <w:color w:val="656565"/>
                <w:sz w:val="21"/>
                <w:szCs w:val="21"/>
              </w:rPr>
              <w:t>报名供应商</w:t>
            </w: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E9D7F7">
            <w:pPr>
              <w:pStyle w:val="4"/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ascii="Arial" w:hAnsi="Arial" w:cs="Arial"/>
                <w:color w:val="656565"/>
                <w:sz w:val="21"/>
                <w:szCs w:val="21"/>
              </w:rPr>
              <w:t>报价</w:t>
            </w:r>
            <w:r>
              <w:rPr>
                <w:rFonts w:hint="eastAsia" w:ascii="Arial" w:hAnsi="Arial" w:cs="Arial"/>
                <w:color w:val="656565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Arial" w:hAnsi="Arial" w:cs="Arial"/>
                <w:color w:val="656565"/>
                <w:sz w:val="21"/>
                <w:szCs w:val="21"/>
                <w:lang w:val="en-US" w:eastAsia="zh-CN"/>
              </w:rPr>
              <w:t>折扣率</w:t>
            </w:r>
            <w:r>
              <w:rPr>
                <w:rFonts w:hint="eastAsia" w:ascii="Arial" w:hAnsi="Arial" w:cs="Arial"/>
                <w:color w:val="656565"/>
                <w:sz w:val="21"/>
                <w:szCs w:val="21"/>
                <w:lang w:eastAsia="zh-CN"/>
              </w:rPr>
              <w:t>）</w:t>
            </w:r>
          </w:p>
        </w:tc>
      </w:tr>
      <w:tr w14:paraId="35B5AB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6028062D">
            <w:pPr>
              <w:pStyle w:val="4"/>
              <w:widowControl/>
              <w:jc w:val="both"/>
            </w:pPr>
            <w:r>
              <w:rPr>
                <w:rFonts w:hint="eastAsia" w:ascii="Arial" w:hAnsi="Arial" w:cs="Arial"/>
                <w:color w:val="656565"/>
                <w:sz w:val="21"/>
                <w:szCs w:val="21"/>
              </w:rPr>
              <w:t>广州市广联津化工有限公司</w:t>
            </w: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02F3EBD2">
            <w:pPr>
              <w:pStyle w:val="4"/>
              <w:widowControl/>
              <w:jc w:val="both"/>
              <w:rPr>
                <w:rFonts w:hint="default" w:ascii="Arial" w:hAnsi="Arial" w:cs="Arial" w:eastAsiaTheme="minorEastAsia"/>
                <w:color w:val="65656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656565"/>
                <w:sz w:val="21"/>
                <w:szCs w:val="21"/>
                <w:lang w:val="en-US" w:eastAsia="zh-CN"/>
              </w:rPr>
              <w:t>98.50%</w:t>
            </w:r>
          </w:p>
        </w:tc>
      </w:tr>
      <w:tr w14:paraId="33E165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 w14:paraId="345FD9D9">
            <w:pPr>
              <w:pStyle w:val="4"/>
              <w:widowControl/>
              <w:jc w:val="both"/>
              <w:rPr>
                <w:rFonts w:hint="eastAsia" w:ascii="Arial" w:hAnsi="Arial" w:cs="Arial" w:eastAsiaTheme="minorEastAsia"/>
                <w:color w:val="65656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 w:eastAsiaTheme="minorEastAsia"/>
                <w:color w:val="656565"/>
                <w:kern w:val="0"/>
                <w:sz w:val="21"/>
                <w:szCs w:val="21"/>
                <w:lang w:val="en-US" w:eastAsia="zh-CN" w:bidi="ar-SA"/>
              </w:rPr>
              <w:t>广州智谱慧科技有限公司</w:t>
            </w: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406D4DCB">
            <w:pPr>
              <w:pStyle w:val="4"/>
              <w:widowControl/>
              <w:jc w:val="both"/>
              <w:rPr>
                <w:rFonts w:hint="default" w:ascii="Arial" w:hAnsi="Arial" w:cs="Arial" w:eastAsiaTheme="minorEastAsia"/>
                <w:color w:val="65656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656565"/>
                <w:kern w:val="0"/>
                <w:sz w:val="21"/>
                <w:szCs w:val="21"/>
                <w:lang w:val="en-US" w:eastAsia="zh-CN" w:bidi="ar-SA"/>
              </w:rPr>
              <w:t>97.45%</w:t>
            </w:r>
          </w:p>
        </w:tc>
      </w:tr>
      <w:tr w14:paraId="72E9D8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70AD4E30">
            <w:pPr>
              <w:pStyle w:val="4"/>
              <w:widowControl/>
              <w:jc w:val="both"/>
              <w:rPr>
                <w:rFonts w:hint="eastAsia" w:ascii="Arial" w:hAnsi="Arial" w:cs="Arial"/>
                <w:color w:val="656565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656565"/>
                <w:sz w:val="21"/>
                <w:szCs w:val="21"/>
              </w:rPr>
              <w:t>广州凡韬新材料有限公司</w:t>
            </w: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459853B4">
            <w:pPr>
              <w:pStyle w:val="4"/>
              <w:widowControl/>
              <w:jc w:val="both"/>
              <w:rPr>
                <w:rFonts w:hint="default" w:ascii="Arial" w:hAnsi="Arial" w:cs="Arial" w:eastAsiaTheme="minorEastAsia"/>
                <w:color w:val="65656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656565"/>
                <w:kern w:val="0"/>
                <w:sz w:val="21"/>
                <w:szCs w:val="21"/>
                <w:lang w:val="en-US" w:eastAsia="zh-CN" w:bidi="ar-SA"/>
              </w:rPr>
              <w:t>96.00%</w:t>
            </w:r>
          </w:p>
        </w:tc>
      </w:tr>
    </w:tbl>
    <w:p w14:paraId="723EA744">
      <w:pPr>
        <w:pStyle w:val="4"/>
        <w:widowControl/>
        <w:ind w:left="999" w:leftChars="190" w:hanging="600" w:hangingChars="300"/>
        <w:rPr>
          <w:rFonts w:hint="default" w:ascii="Arial" w:hAnsi="Arial" w:eastAsia="宋体" w:cs="Arial"/>
          <w:color w:val="656565"/>
          <w:sz w:val="20"/>
          <w:szCs w:val="20"/>
          <w:lang w:val="en-US" w:eastAsia="zh-CN"/>
        </w:rPr>
      </w:pPr>
      <w:r>
        <w:rPr>
          <w:rFonts w:hint="eastAsia" w:ascii="Arial" w:hAnsi="Arial" w:cs="Arial"/>
          <w:color w:val="656565"/>
          <w:sz w:val="20"/>
          <w:szCs w:val="20"/>
          <w:lang w:val="en-US" w:eastAsia="zh-CN"/>
        </w:rPr>
        <w:t>说明</w:t>
      </w:r>
      <w:r>
        <w:rPr>
          <w:rFonts w:hint="eastAsia" w:ascii="Arial" w:hAnsi="Arial" w:cs="Arial"/>
          <w:color w:val="656565"/>
          <w:sz w:val="20"/>
          <w:szCs w:val="20"/>
        </w:rPr>
        <w:t>：</w:t>
      </w:r>
    </w:p>
    <w:p w14:paraId="079B584A">
      <w:pPr>
        <w:widowControl/>
        <w:spacing w:beforeAutospacing="1" w:afterAutospacing="1"/>
        <w:ind w:firstLine="420"/>
        <w:jc w:val="left"/>
        <w:rPr>
          <w:rFonts w:ascii="Arial" w:hAnsi="Arial" w:cs="Arial"/>
          <w:color w:val="656565"/>
          <w:szCs w:val="21"/>
        </w:rPr>
      </w:pPr>
      <w:r>
        <w:rPr>
          <w:rFonts w:ascii="Arial" w:hAnsi="Arial" w:cs="Arial"/>
          <w:color w:val="656565"/>
          <w:kern w:val="0"/>
          <w:szCs w:val="21"/>
        </w:rPr>
        <w:t>现将本项目自主采购结果在我院门户网站进行公示，对项目采购结果存在异议的单位及个人在本公示发布之日起5个工作日内通过纸质或者电话进行反馈。</w:t>
      </w:r>
    </w:p>
    <w:p w14:paraId="1A056061">
      <w:pPr>
        <w:widowControl/>
        <w:spacing w:beforeAutospacing="1" w:afterAutospacing="1"/>
        <w:ind w:firstLine="420"/>
        <w:jc w:val="left"/>
        <w:rPr>
          <w:rFonts w:hint="default" w:ascii="Arial" w:hAnsi="Arial" w:cs="Arial" w:eastAsiaTheme="minorEastAsia"/>
          <w:color w:val="656565"/>
          <w:szCs w:val="21"/>
          <w:lang w:val="en-US" w:eastAsia="zh-CN"/>
        </w:rPr>
      </w:pPr>
      <w:r>
        <w:rPr>
          <w:rFonts w:ascii="Arial" w:hAnsi="Arial" w:cs="Arial"/>
          <w:color w:val="656565"/>
          <w:kern w:val="0"/>
          <w:szCs w:val="21"/>
        </w:rPr>
        <w:t>联系方式：广东省佛山市顺德区陈村镇广隆工业区兴业六路3号（广东省特种设备检测研究院</w:t>
      </w:r>
      <w:r>
        <w:rPr>
          <w:rFonts w:hint="eastAsia" w:ascii="Arial" w:hAnsi="Arial" w:cs="Arial"/>
          <w:color w:val="656565"/>
          <w:kern w:val="0"/>
          <w:szCs w:val="21"/>
        </w:rPr>
        <w:t>顺德检测院</w:t>
      </w:r>
      <w:r>
        <w:rPr>
          <w:rFonts w:ascii="Arial" w:hAnsi="Arial" w:cs="Arial"/>
          <w:color w:val="656565"/>
          <w:kern w:val="0"/>
          <w:szCs w:val="21"/>
        </w:rPr>
        <w:t>）</w:t>
      </w:r>
      <w:r>
        <w:rPr>
          <w:rFonts w:hint="eastAsia" w:ascii="Arial" w:hAnsi="Arial" w:cs="Arial"/>
          <w:color w:val="656565"/>
          <w:kern w:val="0"/>
          <w:szCs w:val="21"/>
        </w:rPr>
        <w:t>总师办</w:t>
      </w:r>
      <w:r>
        <w:rPr>
          <w:rFonts w:ascii="Arial" w:hAnsi="Arial" w:cs="Arial"/>
          <w:color w:val="656565"/>
          <w:kern w:val="0"/>
          <w:szCs w:val="21"/>
        </w:rPr>
        <w:t xml:space="preserve">  </w:t>
      </w:r>
      <w:r>
        <w:rPr>
          <w:rFonts w:hint="eastAsia" w:ascii="Arial" w:hAnsi="Arial" w:cs="Arial"/>
          <w:color w:val="656565"/>
          <w:kern w:val="0"/>
          <w:szCs w:val="21"/>
        </w:rPr>
        <w:t>陈生0757-</w:t>
      </w:r>
      <w:r>
        <w:rPr>
          <w:rFonts w:hint="eastAsia" w:ascii="Arial" w:hAnsi="Arial" w:cs="Arial"/>
          <w:color w:val="656565"/>
          <w:kern w:val="0"/>
          <w:szCs w:val="21"/>
          <w:lang w:val="en-US" w:eastAsia="zh-CN"/>
        </w:rPr>
        <w:t>29291065</w:t>
      </w:r>
    </w:p>
    <w:p w14:paraId="68DFB105">
      <w:pPr>
        <w:widowControl/>
        <w:spacing w:beforeAutospacing="1" w:afterAutospacing="1"/>
        <w:jc w:val="left"/>
        <w:rPr>
          <w:rFonts w:hint="eastAsia" w:ascii="Arial" w:hAnsi="Arial" w:cs="Arial"/>
          <w:color w:val="656565"/>
          <w:kern w:val="0"/>
          <w:szCs w:val="21"/>
        </w:rPr>
      </w:pPr>
      <w:r>
        <w:rPr>
          <w:rFonts w:ascii="Arial" w:hAnsi="Arial" w:cs="Arial"/>
          <w:color w:val="656565"/>
          <w:kern w:val="0"/>
          <w:szCs w:val="21"/>
        </w:rPr>
        <w:t> </w:t>
      </w:r>
      <w:r>
        <w:rPr>
          <w:rFonts w:hint="eastAsia" w:ascii="Arial" w:hAnsi="Arial" w:cs="Arial"/>
          <w:color w:val="656565"/>
          <w:kern w:val="0"/>
          <w:szCs w:val="21"/>
        </w:rPr>
        <w:t>质疑和投诉电话为政工室0757-22330652</w:t>
      </w:r>
    </w:p>
    <w:p w14:paraId="7B4D900C">
      <w:pPr>
        <w:widowControl/>
        <w:spacing w:beforeAutospacing="1" w:afterAutospacing="1"/>
        <w:ind w:firstLine="1680" w:firstLineChars="800"/>
        <w:jc w:val="left"/>
        <w:rPr>
          <w:rFonts w:ascii="Arial" w:hAnsi="Arial" w:cs="Arial"/>
          <w:color w:val="656565"/>
          <w:szCs w:val="21"/>
        </w:rPr>
      </w:pPr>
      <w:r>
        <w:rPr>
          <w:rFonts w:hint="eastAsia" w:ascii="Arial" w:hAnsi="Arial" w:cs="Arial"/>
          <w:color w:val="656565"/>
          <w:kern w:val="0"/>
          <w:szCs w:val="21"/>
        </w:rPr>
        <w:t>办公室0757-22337613</w:t>
      </w:r>
    </w:p>
    <w:p w14:paraId="5B7FC604">
      <w:pPr>
        <w:widowControl/>
        <w:spacing w:beforeAutospacing="1" w:afterAutospacing="1"/>
        <w:jc w:val="left"/>
        <w:rPr>
          <w:rFonts w:ascii="Arial" w:hAnsi="Arial" w:cs="Arial"/>
          <w:color w:val="656565"/>
          <w:szCs w:val="21"/>
        </w:rPr>
      </w:pPr>
      <w:r>
        <w:rPr>
          <w:rFonts w:ascii="Arial" w:hAnsi="Arial" w:cs="Arial"/>
          <w:color w:val="656565"/>
          <w:kern w:val="0"/>
          <w:szCs w:val="21"/>
        </w:rPr>
        <w:t> </w:t>
      </w:r>
    </w:p>
    <w:p w14:paraId="15C57AF4">
      <w:pPr>
        <w:widowControl/>
        <w:spacing w:beforeAutospacing="1" w:afterAutospacing="1"/>
        <w:ind w:firstLine="420"/>
        <w:jc w:val="right"/>
        <w:rPr>
          <w:rFonts w:ascii="Arial" w:hAnsi="Arial" w:cs="Arial"/>
          <w:color w:val="656565"/>
          <w:kern w:val="0"/>
          <w:szCs w:val="21"/>
        </w:rPr>
      </w:pPr>
      <w:r>
        <w:rPr>
          <w:rFonts w:ascii="Arial" w:hAnsi="Arial" w:cs="Arial"/>
          <w:color w:val="656565"/>
          <w:kern w:val="0"/>
          <w:szCs w:val="21"/>
        </w:rPr>
        <w:t>广东省特种设备检测研究院</w:t>
      </w:r>
      <w:r>
        <w:rPr>
          <w:rFonts w:hint="eastAsia" w:ascii="Arial" w:hAnsi="Arial" w:cs="Arial"/>
          <w:color w:val="656565"/>
          <w:kern w:val="0"/>
          <w:szCs w:val="21"/>
        </w:rPr>
        <w:t>顺德检测院</w:t>
      </w:r>
    </w:p>
    <w:p w14:paraId="5F242C7E">
      <w:pPr>
        <w:widowControl/>
        <w:wordWrap w:val="0"/>
        <w:spacing w:beforeAutospacing="1" w:afterAutospacing="1"/>
        <w:jc w:val="right"/>
      </w:pPr>
      <w:r>
        <w:rPr>
          <w:rFonts w:ascii="Arial" w:hAnsi="Arial" w:cs="Arial"/>
          <w:color w:val="656565"/>
          <w:kern w:val="0"/>
          <w:szCs w:val="21"/>
        </w:rPr>
        <w:t>   202</w:t>
      </w:r>
      <w:r>
        <w:rPr>
          <w:rFonts w:hint="eastAsia" w:ascii="Arial" w:hAnsi="Arial" w:cs="Arial"/>
          <w:color w:val="656565"/>
          <w:kern w:val="0"/>
          <w:szCs w:val="21"/>
          <w:lang w:val="en-US" w:eastAsia="zh-CN"/>
        </w:rPr>
        <w:t>5</w:t>
      </w:r>
      <w:r>
        <w:rPr>
          <w:rFonts w:ascii="Arial" w:hAnsi="Arial" w:cs="Arial"/>
          <w:color w:val="656565"/>
          <w:kern w:val="0"/>
          <w:szCs w:val="21"/>
        </w:rPr>
        <w:t>年</w:t>
      </w:r>
      <w:r>
        <w:rPr>
          <w:rFonts w:hint="eastAsia" w:ascii="Arial" w:hAnsi="Arial" w:cs="Arial"/>
          <w:color w:val="656565"/>
          <w:kern w:val="0"/>
          <w:szCs w:val="21"/>
          <w:lang w:val="en-US" w:eastAsia="zh-CN"/>
        </w:rPr>
        <w:t>7</w:t>
      </w:r>
      <w:r>
        <w:rPr>
          <w:rFonts w:ascii="Arial" w:hAnsi="Arial" w:cs="Arial"/>
          <w:color w:val="656565"/>
          <w:kern w:val="0"/>
          <w:szCs w:val="21"/>
        </w:rPr>
        <w:t>月</w:t>
      </w:r>
      <w:r>
        <w:rPr>
          <w:rFonts w:hint="eastAsia" w:ascii="Arial" w:hAnsi="Arial" w:cs="Arial"/>
          <w:color w:val="656565"/>
          <w:kern w:val="0"/>
          <w:szCs w:val="21"/>
          <w:lang w:val="en-US" w:eastAsia="zh-CN"/>
        </w:rPr>
        <w:t>11</w:t>
      </w:r>
      <w:r>
        <w:rPr>
          <w:rFonts w:ascii="Arial" w:hAnsi="Arial" w:cs="Arial"/>
          <w:color w:val="656565"/>
          <w:kern w:val="0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onaco">
    <w:panose1 w:val="020B050903040404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YxOWUxNjJjYzNhOWM0NDI5NjczYTA2MzY0NzcwNTkifQ=="/>
  </w:docVars>
  <w:rsids>
    <w:rsidRoot w:val="0032756E"/>
    <w:rsid w:val="001843B3"/>
    <w:rsid w:val="0032756E"/>
    <w:rsid w:val="004D7ECE"/>
    <w:rsid w:val="00645395"/>
    <w:rsid w:val="006B2352"/>
    <w:rsid w:val="0085405F"/>
    <w:rsid w:val="00FF645E"/>
    <w:rsid w:val="013353FA"/>
    <w:rsid w:val="01D15C71"/>
    <w:rsid w:val="0475016D"/>
    <w:rsid w:val="0547547C"/>
    <w:rsid w:val="07830DF3"/>
    <w:rsid w:val="08125535"/>
    <w:rsid w:val="0D367044"/>
    <w:rsid w:val="0D5F48B0"/>
    <w:rsid w:val="0D6276FC"/>
    <w:rsid w:val="11301FEB"/>
    <w:rsid w:val="149568C2"/>
    <w:rsid w:val="155F7720"/>
    <w:rsid w:val="17577BA6"/>
    <w:rsid w:val="1DFA5580"/>
    <w:rsid w:val="1EA47B74"/>
    <w:rsid w:val="1F996852"/>
    <w:rsid w:val="226D424A"/>
    <w:rsid w:val="22713019"/>
    <w:rsid w:val="26EC20B9"/>
    <w:rsid w:val="28EC7389"/>
    <w:rsid w:val="2A2C0A1E"/>
    <w:rsid w:val="335F7BDC"/>
    <w:rsid w:val="40E4665F"/>
    <w:rsid w:val="41404F18"/>
    <w:rsid w:val="44C125DD"/>
    <w:rsid w:val="473B507D"/>
    <w:rsid w:val="47EF75CC"/>
    <w:rsid w:val="4ABD7744"/>
    <w:rsid w:val="4CD60AE3"/>
    <w:rsid w:val="50B2147D"/>
    <w:rsid w:val="51A86706"/>
    <w:rsid w:val="532E1087"/>
    <w:rsid w:val="54CA3A99"/>
    <w:rsid w:val="5537530E"/>
    <w:rsid w:val="55C37649"/>
    <w:rsid w:val="55EA55F1"/>
    <w:rsid w:val="56732136"/>
    <w:rsid w:val="58816255"/>
    <w:rsid w:val="596A6CE9"/>
    <w:rsid w:val="59DD570D"/>
    <w:rsid w:val="5E0324CA"/>
    <w:rsid w:val="5FAA6E6F"/>
    <w:rsid w:val="60972F6B"/>
    <w:rsid w:val="621D42E1"/>
    <w:rsid w:val="65FC59CC"/>
    <w:rsid w:val="699833FF"/>
    <w:rsid w:val="6A1A2066"/>
    <w:rsid w:val="6B2A203F"/>
    <w:rsid w:val="6B596BBE"/>
    <w:rsid w:val="6D0D393C"/>
    <w:rsid w:val="6EA0288E"/>
    <w:rsid w:val="75705230"/>
    <w:rsid w:val="7EE13CF1"/>
    <w:rsid w:val="7FC06D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333333"/>
      <w:u w:val="none"/>
    </w:rPr>
  </w:style>
  <w:style w:type="character" w:styleId="11">
    <w:name w:val="HTML Code"/>
    <w:basedOn w:val="6"/>
    <w:qFormat/>
    <w:uiPriority w:val="0"/>
    <w:rPr>
      <w:rFonts w:hint="default" w:ascii="Monaco" w:hAnsi="Monaco" w:eastAsia="Monaco" w:cs="Monaco"/>
      <w:color w:val="C7254E"/>
      <w:sz w:val="21"/>
      <w:szCs w:val="21"/>
      <w:shd w:val="clear" w:color="auto" w:fill="F9F2F4"/>
    </w:rPr>
  </w:style>
  <w:style w:type="character" w:styleId="12">
    <w:name w:val="HTML Keyboard"/>
    <w:basedOn w:val="6"/>
    <w:qFormat/>
    <w:uiPriority w:val="0"/>
    <w:rPr>
      <w:rFonts w:hint="default" w:ascii="Monaco" w:hAnsi="Monaco" w:eastAsia="Monaco" w:cs="Monaco"/>
      <w:sz w:val="21"/>
      <w:szCs w:val="21"/>
    </w:rPr>
  </w:style>
  <w:style w:type="character" w:styleId="13">
    <w:name w:val="HTML Sample"/>
    <w:basedOn w:val="6"/>
    <w:qFormat/>
    <w:uiPriority w:val="0"/>
    <w:rPr>
      <w:rFonts w:ascii="Monaco" w:hAnsi="Monaco" w:eastAsia="Monaco" w:cs="Monaco"/>
      <w:sz w:val="21"/>
      <w:szCs w:val="21"/>
    </w:rPr>
  </w:style>
  <w:style w:type="character" w:customStyle="1" w:styleId="14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348</Words>
  <Characters>412</Characters>
  <Lines>4</Lines>
  <Paragraphs>1</Paragraphs>
  <TotalTime>11</TotalTime>
  <ScaleCrop>false</ScaleCrop>
  <LinksUpToDate>false</LinksUpToDate>
  <CharactersWithSpaces>420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2022-05-25T09:00:00Z</dcterms:created>
  <dc:creator>TEMP.SC-202003111427.000.001.002.003.004</dc:creator>
  <cp:lastModifiedBy>Administrator</cp:lastModifiedBy>
  <cp:lastPrinted>2023-04-20T08:51:00Z</cp:lastPrinted>
  <dcterms:modified xsi:type="dcterms:W3CDTF">2025-07-11T07:08:57Z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130EC50B99AA4CACBCFA31414A59BCBE</vt:lpwstr>
  </property>
  <property fmtid="{D5CDD505-2E9C-101B-9397-08002B2CF9AE}" pid="4" name="KSOTemplateDocerSaveRecord">
    <vt:lpwstr>eyJoZGlkIjoiZjYxOWUxNjJjYzNhOWM0NDI5NjczYTA2MzY0NzcwNTkiLCJ1c2VySWQiOiI5MTI4NDA4MDcifQ==</vt:lpwstr>
  </property>
</Properties>
</file>